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1C1" w:rsidRPr="007371C1" w:rsidRDefault="007371C1" w:rsidP="00DF19C5">
      <w:pPr>
        <w:tabs>
          <w:tab w:val="left" w:pos="-720"/>
        </w:tabs>
        <w:jc w:val="both"/>
        <w:rPr>
          <w:rFonts w:ascii="Arial" w:hAnsi="Arial" w:cs="Arial"/>
          <w:b/>
          <w:spacing w:val="-2"/>
        </w:rPr>
      </w:pPr>
    </w:p>
    <w:p w:rsidR="007371C1" w:rsidRPr="007371C1" w:rsidRDefault="007371C1" w:rsidP="007371C1">
      <w:pPr>
        <w:tabs>
          <w:tab w:val="left" w:pos="-720"/>
        </w:tabs>
        <w:jc w:val="center"/>
        <w:rPr>
          <w:rFonts w:ascii="Arial" w:hAnsi="Arial" w:cs="Arial"/>
          <w:b/>
          <w:spacing w:val="-2"/>
        </w:rPr>
      </w:pPr>
      <w:r w:rsidRPr="007371C1">
        <w:rPr>
          <w:rFonts w:ascii="Arial" w:hAnsi="Arial" w:cs="Arial"/>
          <w:b/>
          <w:spacing w:val="-2"/>
        </w:rPr>
        <w:t>Wet van 12 januari 1989 tot regeling van de wijze waarop het Brussels Hoofdstedelijk Parlement wordt verkozen met een uittreksel van de bijzondere wet van 12 januari 1989 met betrekking tot de Brusselse Instellingen.</w:t>
      </w:r>
    </w:p>
    <w:p w:rsidR="007371C1" w:rsidRPr="007371C1" w:rsidRDefault="007371C1" w:rsidP="00DF19C5">
      <w:pPr>
        <w:tabs>
          <w:tab w:val="left" w:pos="-720"/>
        </w:tabs>
        <w:jc w:val="both"/>
        <w:rPr>
          <w:rFonts w:ascii="Arial" w:hAnsi="Arial" w:cs="Arial"/>
          <w:b/>
          <w:spacing w:val="-2"/>
        </w:rPr>
      </w:pPr>
    </w:p>
    <w:p w:rsidR="007371C1" w:rsidRPr="007371C1" w:rsidRDefault="007371C1" w:rsidP="007371C1">
      <w:pPr>
        <w:tabs>
          <w:tab w:val="left" w:pos="-720"/>
        </w:tabs>
        <w:jc w:val="center"/>
        <w:rPr>
          <w:rFonts w:ascii="Arial" w:hAnsi="Arial" w:cs="Arial"/>
          <w:b/>
          <w:spacing w:val="-2"/>
          <w:lang w:val="nl-BE"/>
        </w:rPr>
      </w:pPr>
      <w:r>
        <w:rPr>
          <w:rFonts w:ascii="Arial" w:hAnsi="Arial" w:cs="Arial"/>
          <w:b/>
          <w:spacing w:val="-2"/>
          <w:lang w:val="nl-BE"/>
        </w:rPr>
        <w:t>Officieuze coördinatie op 01 oktober 2023</w:t>
      </w:r>
    </w:p>
    <w:sdt>
      <w:sdtPr>
        <w:rPr>
          <w:rFonts w:ascii="Univers" w:eastAsia="Times New Roman" w:hAnsi="Univers" w:cs="Times New Roman"/>
          <w:color w:val="auto"/>
          <w:sz w:val="22"/>
          <w:szCs w:val="20"/>
          <w:lang w:val="nl-NL" w:eastAsia="fr-BE"/>
        </w:rPr>
        <w:id w:val="-1598319615"/>
        <w:docPartObj>
          <w:docPartGallery w:val="Table of Contents"/>
          <w:docPartUnique/>
        </w:docPartObj>
      </w:sdtPr>
      <w:sdtEndPr>
        <w:rPr>
          <w:b/>
          <w:bCs/>
        </w:rPr>
      </w:sdtEndPr>
      <w:sdtContent>
        <w:p w:rsidR="007371C1" w:rsidRDefault="007371C1">
          <w:pPr>
            <w:pStyle w:val="Kopvaninhoudsopgave"/>
          </w:pPr>
          <w:r>
            <w:rPr>
              <w:lang w:val="nl-NL"/>
            </w:rPr>
            <w:t>Inhoud</w:t>
          </w:r>
        </w:p>
        <w:p w:rsidR="007371C1" w:rsidRDefault="007371C1">
          <w:pPr>
            <w:pStyle w:val="Inhopg10"/>
            <w:tabs>
              <w:tab w:val="right" w:leader="dot" w:pos="10194"/>
            </w:tabs>
            <w:rPr>
              <w:rFonts w:asciiTheme="minorHAnsi" w:eastAsiaTheme="minorEastAsia" w:hAnsiTheme="minorHAnsi" w:cstheme="minorBidi"/>
              <w:noProof/>
              <w:szCs w:val="22"/>
              <w:lang w:val="nl-BE" w:eastAsia="nl-BE"/>
            </w:rPr>
          </w:pPr>
          <w:r>
            <w:fldChar w:fldCharType="begin"/>
          </w:r>
          <w:r>
            <w:instrText xml:space="preserve"> TOC \o "1-3" \h \z \u </w:instrText>
          </w:r>
          <w:r>
            <w:fldChar w:fldCharType="separate"/>
          </w:r>
          <w:hyperlink w:anchor="_Toc151286973" w:history="1">
            <w:r w:rsidRPr="00846B24">
              <w:rPr>
                <w:rStyle w:val="Hyperlink"/>
                <w:noProof/>
              </w:rPr>
              <w:t xml:space="preserve">A. </w:t>
            </w:r>
            <w:r w:rsidR="006623D0" w:rsidRPr="006623D0">
              <w:rPr>
                <w:rStyle w:val="Hyperlink"/>
                <w:noProof/>
              </w:rPr>
              <w:t>Wet van 12 januari 1989 tot regeling van de wijze waarop het Brussels Hoofdstedelijk Parlement wordt verkozen</w:t>
            </w:r>
            <w:r>
              <w:rPr>
                <w:noProof/>
                <w:webHidden/>
              </w:rPr>
              <w:tab/>
            </w:r>
            <w:r>
              <w:rPr>
                <w:noProof/>
                <w:webHidden/>
              </w:rPr>
              <w:fldChar w:fldCharType="begin"/>
            </w:r>
            <w:r>
              <w:rPr>
                <w:noProof/>
                <w:webHidden/>
              </w:rPr>
              <w:instrText xml:space="preserve"> PAGEREF _Toc151286973 \h </w:instrText>
            </w:r>
            <w:r>
              <w:rPr>
                <w:noProof/>
                <w:webHidden/>
              </w:rPr>
            </w:r>
            <w:r>
              <w:rPr>
                <w:noProof/>
                <w:webHidden/>
              </w:rPr>
              <w:fldChar w:fldCharType="separate"/>
            </w:r>
            <w:r>
              <w:rPr>
                <w:noProof/>
                <w:webHidden/>
              </w:rPr>
              <w:t>1</w:t>
            </w:r>
            <w:r>
              <w:rPr>
                <w:noProof/>
                <w:webHidden/>
              </w:rPr>
              <w:fldChar w:fldCharType="end"/>
            </w:r>
          </w:hyperlink>
        </w:p>
        <w:p w:rsidR="007371C1" w:rsidRDefault="00123645">
          <w:pPr>
            <w:pStyle w:val="Inhopg20"/>
            <w:tabs>
              <w:tab w:val="right" w:leader="dot" w:pos="10194"/>
            </w:tabs>
            <w:rPr>
              <w:rFonts w:asciiTheme="minorHAnsi" w:eastAsiaTheme="minorEastAsia" w:hAnsiTheme="minorHAnsi" w:cstheme="minorBidi"/>
              <w:noProof/>
              <w:szCs w:val="22"/>
              <w:lang w:val="nl-BE" w:eastAsia="nl-BE"/>
            </w:rPr>
          </w:pPr>
          <w:hyperlink w:anchor="_Toc151286974" w:history="1">
            <w:r w:rsidR="007371C1" w:rsidRPr="00846B24">
              <w:rPr>
                <w:rStyle w:val="Hyperlink"/>
                <w:noProof/>
                <w:lang w:val="nl-BE"/>
              </w:rPr>
              <w:t xml:space="preserve">TITEL I </w:t>
            </w:r>
            <w:r w:rsidR="007371C1" w:rsidRPr="00846B24">
              <w:rPr>
                <w:rStyle w:val="Hyperlink"/>
                <w:rFonts w:ascii="Arial" w:hAnsi="Arial" w:cs="Arial"/>
                <w:noProof/>
                <w:spacing w:val="-2"/>
                <w:lang w:val="nl-BE"/>
              </w:rPr>
              <w:t>Inleidende bepalingen</w:t>
            </w:r>
            <w:r w:rsidR="007371C1">
              <w:rPr>
                <w:noProof/>
                <w:webHidden/>
              </w:rPr>
              <w:tab/>
            </w:r>
            <w:r w:rsidR="007371C1">
              <w:rPr>
                <w:noProof/>
                <w:webHidden/>
              </w:rPr>
              <w:fldChar w:fldCharType="begin"/>
            </w:r>
            <w:r w:rsidR="007371C1">
              <w:rPr>
                <w:noProof/>
                <w:webHidden/>
              </w:rPr>
              <w:instrText xml:space="preserve"> PAGEREF _Toc151286974 \h </w:instrText>
            </w:r>
            <w:r w:rsidR="007371C1">
              <w:rPr>
                <w:noProof/>
                <w:webHidden/>
              </w:rPr>
            </w:r>
            <w:r w:rsidR="007371C1">
              <w:rPr>
                <w:noProof/>
                <w:webHidden/>
              </w:rPr>
              <w:fldChar w:fldCharType="separate"/>
            </w:r>
            <w:r w:rsidR="007371C1">
              <w:rPr>
                <w:noProof/>
                <w:webHidden/>
              </w:rPr>
              <w:t>1</w:t>
            </w:r>
            <w:r w:rsidR="007371C1">
              <w:rPr>
                <w:noProof/>
                <w:webHidden/>
              </w:rPr>
              <w:fldChar w:fldCharType="end"/>
            </w:r>
          </w:hyperlink>
        </w:p>
        <w:p w:rsidR="007371C1" w:rsidRDefault="00123645">
          <w:pPr>
            <w:pStyle w:val="Inhopg20"/>
            <w:tabs>
              <w:tab w:val="right" w:leader="dot" w:pos="10194"/>
            </w:tabs>
            <w:rPr>
              <w:rFonts w:asciiTheme="minorHAnsi" w:eastAsiaTheme="minorEastAsia" w:hAnsiTheme="minorHAnsi" w:cstheme="minorBidi"/>
              <w:noProof/>
              <w:szCs w:val="22"/>
              <w:lang w:val="nl-BE" w:eastAsia="nl-BE"/>
            </w:rPr>
          </w:pPr>
          <w:hyperlink w:anchor="_Toc151286975" w:history="1">
            <w:r w:rsidR="007371C1" w:rsidRPr="00846B24">
              <w:rPr>
                <w:rStyle w:val="Hyperlink"/>
                <w:noProof/>
              </w:rPr>
              <w:t>TITEL II Algemene bepalingen</w:t>
            </w:r>
            <w:r w:rsidR="007371C1">
              <w:rPr>
                <w:noProof/>
                <w:webHidden/>
              </w:rPr>
              <w:tab/>
            </w:r>
            <w:r w:rsidR="007371C1">
              <w:rPr>
                <w:noProof/>
                <w:webHidden/>
              </w:rPr>
              <w:fldChar w:fldCharType="begin"/>
            </w:r>
            <w:r w:rsidR="007371C1">
              <w:rPr>
                <w:noProof/>
                <w:webHidden/>
              </w:rPr>
              <w:instrText xml:space="preserve"> PAGEREF _Toc151286975 \h </w:instrText>
            </w:r>
            <w:r w:rsidR="007371C1">
              <w:rPr>
                <w:noProof/>
                <w:webHidden/>
              </w:rPr>
            </w:r>
            <w:r w:rsidR="007371C1">
              <w:rPr>
                <w:noProof/>
                <w:webHidden/>
              </w:rPr>
              <w:fldChar w:fldCharType="separate"/>
            </w:r>
            <w:r w:rsidR="007371C1">
              <w:rPr>
                <w:noProof/>
                <w:webHidden/>
              </w:rPr>
              <w:t>2</w:t>
            </w:r>
            <w:r w:rsidR="007371C1">
              <w:rPr>
                <w:noProof/>
                <w:webHidden/>
              </w:rPr>
              <w:fldChar w:fldCharType="end"/>
            </w:r>
          </w:hyperlink>
        </w:p>
        <w:p w:rsidR="007371C1" w:rsidRDefault="00123645">
          <w:pPr>
            <w:pStyle w:val="Inhopg30"/>
            <w:tabs>
              <w:tab w:val="right" w:leader="dot" w:pos="10194"/>
            </w:tabs>
            <w:rPr>
              <w:rFonts w:asciiTheme="minorHAnsi" w:eastAsiaTheme="minorEastAsia" w:hAnsiTheme="minorHAnsi" w:cstheme="minorBidi"/>
              <w:noProof/>
              <w:szCs w:val="22"/>
              <w:lang w:val="nl-BE" w:eastAsia="nl-BE"/>
            </w:rPr>
          </w:pPr>
          <w:hyperlink w:anchor="_Toc151286976" w:history="1">
            <w:r w:rsidR="007371C1" w:rsidRPr="00846B24">
              <w:rPr>
                <w:rStyle w:val="Hyperlink"/>
                <w:noProof/>
              </w:rPr>
              <w:t>HOOFDSTUK I Lijst van de kiezers en kiesbureaus</w:t>
            </w:r>
            <w:r w:rsidR="007371C1">
              <w:rPr>
                <w:noProof/>
                <w:webHidden/>
              </w:rPr>
              <w:tab/>
            </w:r>
            <w:r w:rsidR="007371C1">
              <w:rPr>
                <w:noProof/>
                <w:webHidden/>
              </w:rPr>
              <w:fldChar w:fldCharType="begin"/>
            </w:r>
            <w:r w:rsidR="007371C1">
              <w:rPr>
                <w:noProof/>
                <w:webHidden/>
              </w:rPr>
              <w:instrText xml:space="preserve"> PAGEREF _Toc151286976 \h </w:instrText>
            </w:r>
            <w:r w:rsidR="007371C1">
              <w:rPr>
                <w:noProof/>
                <w:webHidden/>
              </w:rPr>
            </w:r>
            <w:r w:rsidR="007371C1">
              <w:rPr>
                <w:noProof/>
                <w:webHidden/>
              </w:rPr>
              <w:fldChar w:fldCharType="separate"/>
            </w:r>
            <w:r w:rsidR="007371C1">
              <w:rPr>
                <w:noProof/>
                <w:webHidden/>
              </w:rPr>
              <w:t>2</w:t>
            </w:r>
            <w:r w:rsidR="007371C1">
              <w:rPr>
                <w:noProof/>
                <w:webHidden/>
              </w:rPr>
              <w:fldChar w:fldCharType="end"/>
            </w:r>
          </w:hyperlink>
        </w:p>
        <w:p w:rsidR="007371C1" w:rsidRDefault="00123645">
          <w:pPr>
            <w:pStyle w:val="Inhopg30"/>
            <w:tabs>
              <w:tab w:val="right" w:leader="dot" w:pos="10194"/>
            </w:tabs>
            <w:rPr>
              <w:rFonts w:asciiTheme="minorHAnsi" w:eastAsiaTheme="minorEastAsia" w:hAnsiTheme="minorHAnsi" w:cstheme="minorBidi"/>
              <w:noProof/>
              <w:szCs w:val="22"/>
              <w:lang w:val="nl-BE" w:eastAsia="nl-BE"/>
            </w:rPr>
          </w:pPr>
          <w:hyperlink w:anchor="_Toc151286977" w:history="1">
            <w:r w:rsidR="007371C1" w:rsidRPr="00846B24">
              <w:rPr>
                <w:rStyle w:val="Hyperlink"/>
                <w:noProof/>
              </w:rPr>
              <w:t>HOOFDSTUK II Kandidaturen en stembiljetten</w:t>
            </w:r>
            <w:r w:rsidR="007371C1">
              <w:rPr>
                <w:noProof/>
                <w:webHidden/>
              </w:rPr>
              <w:tab/>
            </w:r>
            <w:r w:rsidR="007371C1">
              <w:rPr>
                <w:noProof/>
                <w:webHidden/>
              </w:rPr>
              <w:fldChar w:fldCharType="begin"/>
            </w:r>
            <w:r w:rsidR="007371C1">
              <w:rPr>
                <w:noProof/>
                <w:webHidden/>
              </w:rPr>
              <w:instrText xml:space="preserve"> PAGEREF _Toc151286977 \h </w:instrText>
            </w:r>
            <w:r w:rsidR="007371C1">
              <w:rPr>
                <w:noProof/>
                <w:webHidden/>
              </w:rPr>
            </w:r>
            <w:r w:rsidR="007371C1">
              <w:rPr>
                <w:noProof/>
                <w:webHidden/>
              </w:rPr>
              <w:fldChar w:fldCharType="separate"/>
            </w:r>
            <w:r w:rsidR="007371C1">
              <w:rPr>
                <w:noProof/>
                <w:webHidden/>
              </w:rPr>
              <w:t>6</w:t>
            </w:r>
            <w:r w:rsidR="007371C1">
              <w:rPr>
                <w:noProof/>
                <w:webHidden/>
              </w:rPr>
              <w:fldChar w:fldCharType="end"/>
            </w:r>
          </w:hyperlink>
        </w:p>
        <w:p w:rsidR="007371C1" w:rsidRDefault="00123645">
          <w:pPr>
            <w:pStyle w:val="Inhopg30"/>
            <w:tabs>
              <w:tab w:val="right" w:leader="dot" w:pos="10194"/>
            </w:tabs>
            <w:rPr>
              <w:rFonts w:asciiTheme="minorHAnsi" w:eastAsiaTheme="minorEastAsia" w:hAnsiTheme="minorHAnsi" w:cstheme="minorBidi"/>
              <w:noProof/>
              <w:szCs w:val="22"/>
              <w:lang w:val="nl-BE" w:eastAsia="nl-BE"/>
            </w:rPr>
          </w:pPr>
          <w:hyperlink w:anchor="_Toc151286978" w:history="1">
            <w:r w:rsidR="007371C1" w:rsidRPr="00846B24">
              <w:rPr>
                <w:rStyle w:val="Hyperlink"/>
                <w:noProof/>
                <w:spacing w:val="-2"/>
              </w:rPr>
              <w:t xml:space="preserve">HOOFDSTUK III </w:t>
            </w:r>
            <w:r w:rsidR="007371C1" w:rsidRPr="00846B24">
              <w:rPr>
                <w:rStyle w:val="Hyperlink"/>
                <w:noProof/>
              </w:rPr>
              <w:t>Stemlokalen en stemming</w:t>
            </w:r>
            <w:r w:rsidR="007371C1">
              <w:rPr>
                <w:noProof/>
                <w:webHidden/>
              </w:rPr>
              <w:tab/>
            </w:r>
            <w:r w:rsidR="007371C1">
              <w:rPr>
                <w:noProof/>
                <w:webHidden/>
              </w:rPr>
              <w:fldChar w:fldCharType="begin"/>
            </w:r>
            <w:r w:rsidR="007371C1">
              <w:rPr>
                <w:noProof/>
                <w:webHidden/>
              </w:rPr>
              <w:instrText xml:space="preserve"> PAGEREF _Toc151286978 \h </w:instrText>
            </w:r>
            <w:r w:rsidR="007371C1">
              <w:rPr>
                <w:noProof/>
                <w:webHidden/>
              </w:rPr>
            </w:r>
            <w:r w:rsidR="007371C1">
              <w:rPr>
                <w:noProof/>
                <w:webHidden/>
              </w:rPr>
              <w:fldChar w:fldCharType="separate"/>
            </w:r>
            <w:r w:rsidR="007371C1">
              <w:rPr>
                <w:noProof/>
                <w:webHidden/>
              </w:rPr>
              <w:t>13</w:t>
            </w:r>
            <w:r w:rsidR="007371C1">
              <w:rPr>
                <w:noProof/>
                <w:webHidden/>
              </w:rPr>
              <w:fldChar w:fldCharType="end"/>
            </w:r>
          </w:hyperlink>
        </w:p>
        <w:p w:rsidR="007371C1" w:rsidRDefault="00123645">
          <w:pPr>
            <w:pStyle w:val="Inhopg30"/>
            <w:tabs>
              <w:tab w:val="right" w:leader="dot" w:pos="10194"/>
            </w:tabs>
            <w:rPr>
              <w:rFonts w:asciiTheme="minorHAnsi" w:eastAsiaTheme="minorEastAsia" w:hAnsiTheme="minorHAnsi" w:cstheme="minorBidi"/>
              <w:noProof/>
              <w:szCs w:val="22"/>
              <w:lang w:val="nl-BE" w:eastAsia="nl-BE"/>
            </w:rPr>
          </w:pPr>
          <w:hyperlink w:anchor="_Toc151286979" w:history="1">
            <w:r w:rsidR="007371C1" w:rsidRPr="00846B24">
              <w:rPr>
                <w:rStyle w:val="Hyperlink"/>
                <w:noProof/>
              </w:rPr>
              <w:t>HOOFDSTUK IV Telling en algemene telling van de stemmen</w:t>
            </w:r>
            <w:r w:rsidR="007371C1">
              <w:rPr>
                <w:noProof/>
                <w:webHidden/>
              </w:rPr>
              <w:tab/>
            </w:r>
            <w:r w:rsidR="007371C1">
              <w:rPr>
                <w:noProof/>
                <w:webHidden/>
              </w:rPr>
              <w:fldChar w:fldCharType="begin"/>
            </w:r>
            <w:r w:rsidR="007371C1">
              <w:rPr>
                <w:noProof/>
                <w:webHidden/>
              </w:rPr>
              <w:instrText xml:space="preserve"> PAGEREF _Toc151286979 \h </w:instrText>
            </w:r>
            <w:r w:rsidR="007371C1">
              <w:rPr>
                <w:noProof/>
                <w:webHidden/>
              </w:rPr>
            </w:r>
            <w:r w:rsidR="007371C1">
              <w:rPr>
                <w:noProof/>
                <w:webHidden/>
              </w:rPr>
              <w:fldChar w:fldCharType="separate"/>
            </w:r>
            <w:r w:rsidR="007371C1">
              <w:rPr>
                <w:noProof/>
                <w:webHidden/>
              </w:rPr>
              <w:t>15</w:t>
            </w:r>
            <w:r w:rsidR="007371C1">
              <w:rPr>
                <w:noProof/>
                <w:webHidden/>
              </w:rPr>
              <w:fldChar w:fldCharType="end"/>
            </w:r>
          </w:hyperlink>
        </w:p>
        <w:p w:rsidR="007371C1" w:rsidRDefault="00123645">
          <w:pPr>
            <w:pStyle w:val="Inhopg30"/>
            <w:tabs>
              <w:tab w:val="right" w:leader="dot" w:pos="10194"/>
            </w:tabs>
            <w:rPr>
              <w:rFonts w:asciiTheme="minorHAnsi" w:eastAsiaTheme="minorEastAsia" w:hAnsiTheme="minorHAnsi" w:cstheme="minorBidi"/>
              <w:noProof/>
              <w:szCs w:val="22"/>
              <w:lang w:val="nl-BE" w:eastAsia="nl-BE"/>
            </w:rPr>
          </w:pPr>
          <w:hyperlink w:anchor="_Toc151286980" w:history="1">
            <w:r w:rsidR="007371C1" w:rsidRPr="00846B24">
              <w:rPr>
                <w:rStyle w:val="Hyperlink"/>
                <w:noProof/>
              </w:rPr>
              <w:t>HOOFDSTUK IVbis Bijzondere bepaling</w:t>
            </w:r>
            <w:r w:rsidR="007371C1">
              <w:rPr>
                <w:noProof/>
                <w:webHidden/>
              </w:rPr>
              <w:tab/>
            </w:r>
            <w:r w:rsidR="007371C1">
              <w:rPr>
                <w:noProof/>
                <w:webHidden/>
              </w:rPr>
              <w:fldChar w:fldCharType="begin"/>
            </w:r>
            <w:r w:rsidR="007371C1">
              <w:rPr>
                <w:noProof/>
                <w:webHidden/>
              </w:rPr>
              <w:instrText xml:space="preserve"> PAGEREF _Toc151286980 \h </w:instrText>
            </w:r>
            <w:r w:rsidR="007371C1">
              <w:rPr>
                <w:noProof/>
                <w:webHidden/>
              </w:rPr>
            </w:r>
            <w:r w:rsidR="007371C1">
              <w:rPr>
                <w:noProof/>
                <w:webHidden/>
              </w:rPr>
              <w:fldChar w:fldCharType="separate"/>
            </w:r>
            <w:r w:rsidR="007371C1">
              <w:rPr>
                <w:noProof/>
                <w:webHidden/>
              </w:rPr>
              <w:t>19</w:t>
            </w:r>
            <w:r w:rsidR="007371C1">
              <w:rPr>
                <w:noProof/>
                <w:webHidden/>
              </w:rPr>
              <w:fldChar w:fldCharType="end"/>
            </w:r>
          </w:hyperlink>
        </w:p>
        <w:p w:rsidR="007371C1" w:rsidRDefault="00123645">
          <w:pPr>
            <w:pStyle w:val="Inhopg30"/>
            <w:tabs>
              <w:tab w:val="right" w:leader="dot" w:pos="10194"/>
            </w:tabs>
            <w:rPr>
              <w:rFonts w:asciiTheme="minorHAnsi" w:eastAsiaTheme="minorEastAsia" w:hAnsiTheme="minorHAnsi" w:cstheme="minorBidi"/>
              <w:noProof/>
              <w:szCs w:val="22"/>
              <w:lang w:val="nl-BE" w:eastAsia="nl-BE"/>
            </w:rPr>
          </w:pPr>
          <w:hyperlink w:anchor="_Toc151286981" w:history="1">
            <w:r w:rsidR="007371C1" w:rsidRPr="00846B24">
              <w:rPr>
                <w:rStyle w:val="Hyperlink"/>
                <w:noProof/>
                <w:spacing w:val="-2"/>
                <w:lang w:val="nl-BE"/>
              </w:rPr>
              <w:t>HOOFDSTUK V</w:t>
            </w:r>
            <w:r w:rsidR="007371C1" w:rsidRPr="00846B24">
              <w:rPr>
                <w:rStyle w:val="Hyperlink"/>
                <w:b/>
                <w:noProof/>
                <w:spacing w:val="-2"/>
                <w:lang w:val="nl-BE"/>
              </w:rPr>
              <w:t xml:space="preserve"> </w:t>
            </w:r>
            <w:r w:rsidR="007371C1" w:rsidRPr="00846B24">
              <w:rPr>
                <w:rStyle w:val="Hyperlink"/>
                <w:noProof/>
                <w:lang w:val="nl-BE"/>
              </w:rPr>
              <w:t>Straffen en sanctie op de stemplich</w:t>
            </w:r>
            <w:r w:rsidR="007371C1" w:rsidRPr="00846B24">
              <w:rPr>
                <w:rStyle w:val="Hyperlink"/>
                <w:noProof/>
              </w:rPr>
              <w:t>t</w:t>
            </w:r>
            <w:r w:rsidR="007371C1">
              <w:rPr>
                <w:noProof/>
                <w:webHidden/>
              </w:rPr>
              <w:tab/>
            </w:r>
            <w:r w:rsidR="007371C1">
              <w:rPr>
                <w:noProof/>
                <w:webHidden/>
              </w:rPr>
              <w:fldChar w:fldCharType="begin"/>
            </w:r>
            <w:r w:rsidR="007371C1">
              <w:rPr>
                <w:noProof/>
                <w:webHidden/>
              </w:rPr>
              <w:instrText xml:space="preserve"> PAGEREF _Toc151286981 \h </w:instrText>
            </w:r>
            <w:r w:rsidR="007371C1">
              <w:rPr>
                <w:noProof/>
                <w:webHidden/>
              </w:rPr>
            </w:r>
            <w:r w:rsidR="007371C1">
              <w:rPr>
                <w:noProof/>
                <w:webHidden/>
              </w:rPr>
              <w:fldChar w:fldCharType="separate"/>
            </w:r>
            <w:r w:rsidR="007371C1">
              <w:rPr>
                <w:noProof/>
                <w:webHidden/>
              </w:rPr>
              <w:t>20</w:t>
            </w:r>
            <w:r w:rsidR="007371C1">
              <w:rPr>
                <w:noProof/>
                <w:webHidden/>
              </w:rPr>
              <w:fldChar w:fldCharType="end"/>
            </w:r>
          </w:hyperlink>
        </w:p>
        <w:p w:rsidR="007371C1" w:rsidRDefault="00123645">
          <w:pPr>
            <w:pStyle w:val="Inhopg20"/>
            <w:tabs>
              <w:tab w:val="right" w:leader="dot" w:pos="10194"/>
            </w:tabs>
            <w:rPr>
              <w:rFonts w:asciiTheme="minorHAnsi" w:eastAsiaTheme="minorEastAsia" w:hAnsiTheme="minorHAnsi" w:cstheme="minorBidi"/>
              <w:noProof/>
              <w:szCs w:val="22"/>
              <w:lang w:val="nl-BE" w:eastAsia="nl-BE"/>
            </w:rPr>
          </w:pPr>
          <w:hyperlink w:anchor="_Toc151286982" w:history="1">
            <w:r w:rsidR="007371C1" w:rsidRPr="00846B24">
              <w:rPr>
                <w:rStyle w:val="Hyperlink"/>
                <w:noProof/>
              </w:rPr>
              <w:t>TITEL III Bijzondere bepalingen houdende de organisatie van de gelijktijdige verkiezingenvan het Parlement en van het Europese Parlement</w:t>
            </w:r>
            <w:r w:rsidR="007371C1">
              <w:rPr>
                <w:noProof/>
                <w:webHidden/>
              </w:rPr>
              <w:tab/>
            </w:r>
            <w:r w:rsidR="007371C1">
              <w:rPr>
                <w:noProof/>
                <w:webHidden/>
              </w:rPr>
              <w:fldChar w:fldCharType="begin"/>
            </w:r>
            <w:r w:rsidR="007371C1">
              <w:rPr>
                <w:noProof/>
                <w:webHidden/>
              </w:rPr>
              <w:instrText xml:space="preserve"> PAGEREF _Toc151286982 \h </w:instrText>
            </w:r>
            <w:r w:rsidR="007371C1">
              <w:rPr>
                <w:noProof/>
                <w:webHidden/>
              </w:rPr>
            </w:r>
            <w:r w:rsidR="007371C1">
              <w:rPr>
                <w:noProof/>
                <w:webHidden/>
              </w:rPr>
              <w:fldChar w:fldCharType="separate"/>
            </w:r>
            <w:r w:rsidR="007371C1">
              <w:rPr>
                <w:noProof/>
                <w:webHidden/>
              </w:rPr>
              <w:t>21</w:t>
            </w:r>
            <w:r w:rsidR="007371C1">
              <w:rPr>
                <w:noProof/>
                <w:webHidden/>
              </w:rPr>
              <w:fldChar w:fldCharType="end"/>
            </w:r>
          </w:hyperlink>
        </w:p>
        <w:p w:rsidR="007371C1" w:rsidRDefault="00123645">
          <w:pPr>
            <w:pStyle w:val="Inhopg20"/>
            <w:tabs>
              <w:tab w:val="right" w:leader="dot" w:pos="10194"/>
            </w:tabs>
            <w:rPr>
              <w:rFonts w:asciiTheme="minorHAnsi" w:eastAsiaTheme="minorEastAsia" w:hAnsiTheme="minorHAnsi" w:cstheme="minorBidi"/>
              <w:noProof/>
              <w:szCs w:val="22"/>
              <w:lang w:val="nl-BE" w:eastAsia="nl-BE"/>
            </w:rPr>
          </w:pPr>
          <w:hyperlink w:anchor="_Toc151286983" w:history="1">
            <w:r w:rsidR="007371C1" w:rsidRPr="00846B24">
              <w:rPr>
                <w:rStyle w:val="Hyperlink"/>
                <w:noProof/>
              </w:rPr>
              <w:t>TITEL IIIbis Bijzondere bepalingen houdendeorganisatie van de gelijktijdige verkiezingen van het Parlement ende Kamer van volksvertegenwoordigers.</w:t>
            </w:r>
            <w:r w:rsidR="007371C1">
              <w:rPr>
                <w:noProof/>
                <w:webHidden/>
              </w:rPr>
              <w:tab/>
            </w:r>
            <w:r w:rsidR="007371C1">
              <w:rPr>
                <w:noProof/>
                <w:webHidden/>
              </w:rPr>
              <w:fldChar w:fldCharType="begin"/>
            </w:r>
            <w:r w:rsidR="007371C1">
              <w:rPr>
                <w:noProof/>
                <w:webHidden/>
              </w:rPr>
              <w:instrText xml:space="preserve"> PAGEREF _Toc151286983 \h </w:instrText>
            </w:r>
            <w:r w:rsidR="007371C1">
              <w:rPr>
                <w:noProof/>
                <w:webHidden/>
              </w:rPr>
            </w:r>
            <w:r w:rsidR="007371C1">
              <w:rPr>
                <w:noProof/>
                <w:webHidden/>
              </w:rPr>
              <w:fldChar w:fldCharType="separate"/>
            </w:r>
            <w:r w:rsidR="007371C1">
              <w:rPr>
                <w:noProof/>
                <w:webHidden/>
              </w:rPr>
              <w:t>23</w:t>
            </w:r>
            <w:r w:rsidR="007371C1">
              <w:rPr>
                <w:noProof/>
                <w:webHidden/>
              </w:rPr>
              <w:fldChar w:fldCharType="end"/>
            </w:r>
          </w:hyperlink>
        </w:p>
        <w:p w:rsidR="007371C1" w:rsidRDefault="00123645">
          <w:pPr>
            <w:pStyle w:val="Inhopg20"/>
            <w:tabs>
              <w:tab w:val="right" w:leader="dot" w:pos="10194"/>
            </w:tabs>
            <w:rPr>
              <w:rFonts w:asciiTheme="minorHAnsi" w:eastAsiaTheme="minorEastAsia" w:hAnsiTheme="minorHAnsi" w:cstheme="minorBidi"/>
              <w:noProof/>
              <w:szCs w:val="22"/>
              <w:lang w:val="nl-BE" w:eastAsia="nl-BE"/>
            </w:rPr>
          </w:pPr>
          <w:hyperlink w:anchor="_Toc151286984" w:history="1">
            <w:r w:rsidR="007371C1" w:rsidRPr="00846B24">
              <w:rPr>
                <w:rStyle w:val="Hyperlink"/>
                <w:noProof/>
              </w:rPr>
              <w:t>TITEL IIIter Bijzondere bepalingen houdende de organisatie van de gelijktijdige verkiezingen van het Parlement, van het Europees Parlement en van de Kamer van volksvertegenwoordigers</w:t>
            </w:r>
            <w:r w:rsidR="007371C1">
              <w:rPr>
                <w:noProof/>
                <w:webHidden/>
              </w:rPr>
              <w:tab/>
            </w:r>
            <w:r w:rsidR="007371C1">
              <w:rPr>
                <w:noProof/>
                <w:webHidden/>
              </w:rPr>
              <w:fldChar w:fldCharType="begin"/>
            </w:r>
            <w:r w:rsidR="007371C1">
              <w:rPr>
                <w:noProof/>
                <w:webHidden/>
              </w:rPr>
              <w:instrText xml:space="preserve"> PAGEREF _Toc151286984 \h </w:instrText>
            </w:r>
            <w:r w:rsidR="007371C1">
              <w:rPr>
                <w:noProof/>
                <w:webHidden/>
              </w:rPr>
            </w:r>
            <w:r w:rsidR="007371C1">
              <w:rPr>
                <w:noProof/>
                <w:webHidden/>
              </w:rPr>
              <w:fldChar w:fldCharType="separate"/>
            </w:r>
            <w:r w:rsidR="007371C1">
              <w:rPr>
                <w:noProof/>
                <w:webHidden/>
              </w:rPr>
              <w:t>25</w:t>
            </w:r>
            <w:r w:rsidR="007371C1">
              <w:rPr>
                <w:noProof/>
                <w:webHidden/>
              </w:rPr>
              <w:fldChar w:fldCharType="end"/>
            </w:r>
          </w:hyperlink>
        </w:p>
        <w:p w:rsidR="007371C1" w:rsidRDefault="00123645">
          <w:pPr>
            <w:pStyle w:val="Inhopg10"/>
            <w:tabs>
              <w:tab w:val="right" w:leader="dot" w:pos="10194"/>
            </w:tabs>
            <w:rPr>
              <w:rFonts w:asciiTheme="minorHAnsi" w:eastAsiaTheme="minorEastAsia" w:hAnsiTheme="minorHAnsi" w:cstheme="minorBidi"/>
              <w:noProof/>
              <w:szCs w:val="22"/>
              <w:lang w:val="nl-BE" w:eastAsia="nl-BE"/>
            </w:rPr>
          </w:pPr>
          <w:hyperlink w:anchor="_Toc151286985" w:history="1">
            <w:r w:rsidR="007371C1" w:rsidRPr="00846B24">
              <w:rPr>
                <w:rStyle w:val="Hyperlink"/>
                <w:noProof/>
              </w:rPr>
              <w:t>B. Bijzondere wet van 12 januari 1989 met betrekking tot de Brusselse Instellingen – Uittreksel.</w:t>
            </w:r>
            <w:r w:rsidR="007371C1">
              <w:rPr>
                <w:noProof/>
                <w:webHidden/>
              </w:rPr>
              <w:tab/>
            </w:r>
            <w:r w:rsidR="007371C1">
              <w:rPr>
                <w:noProof/>
                <w:webHidden/>
              </w:rPr>
              <w:fldChar w:fldCharType="begin"/>
            </w:r>
            <w:r w:rsidR="007371C1">
              <w:rPr>
                <w:noProof/>
                <w:webHidden/>
              </w:rPr>
              <w:instrText xml:space="preserve"> PAGEREF _Toc151286985 \h </w:instrText>
            </w:r>
            <w:r w:rsidR="007371C1">
              <w:rPr>
                <w:noProof/>
                <w:webHidden/>
              </w:rPr>
            </w:r>
            <w:r w:rsidR="007371C1">
              <w:rPr>
                <w:noProof/>
                <w:webHidden/>
              </w:rPr>
              <w:fldChar w:fldCharType="separate"/>
            </w:r>
            <w:r w:rsidR="007371C1">
              <w:rPr>
                <w:noProof/>
                <w:webHidden/>
              </w:rPr>
              <w:t>29</w:t>
            </w:r>
            <w:r w:rsidR="007371C1">
              <w:rPr>
                <w:noProof/>
                <w:webHidden/>
              </w:rPr>
              <w:fldChar w:fldCharType="end"/>
            </w:r>
          </w:hyperlink>
        </w:p>
        <w:p w:rsidR="007371C1" w:rsidRDefault="00123645">
          <w:pPr>
            <w:pStyle w:val="Inhopg20"/>
            <w:tabs>
              <w:tab w:val="right" w:leader="dot" w:pos="10194"/>
            </w:tabs>
            <w:rPr>
              <w:rFonts w:asciiTheme="minorHAnsi" w:eastAsiaTheme="minorEastAsia" w:hAnsiTheme="minorHAnsi" w:cstheme="minorBidi"/>
              <w:noProof/>
              <w:szCs w:val="22"/>
              <w:lang w:val="nl-BE" w:eastAsia="nl-BE"/>
            </w:rPr>
          </w:pPr>
          <w:hyperlink w:anchor="_Toc151286986" w:history="1">
            <w:r w:rsidR="007371C1" w:rsidRPr="00846B24">
              <w:rPr>
                <w:rStyle w:val="Hyperlink"/>
                <w:noProof/>
                <w:lang w:val="nl-BE"/>
              </w:rPr>
              <w:t>TITEL I</w:t>
            </w:r>
            <w:r w:rsidR="007371C1">
              <w:rPr>
                <w:noProof/>
                <w:webHidden/>
              </w:rPr>
              <w:tab/>
            </w:r>
            <w:r w:rsidR="007371C1">
              <w:rPr>
                <w:noProof/>
                <w:webHidden/>
              </w:rPr>
              <w:fldChar w:fldCharType="begin"/>
            </w:r>
            <w:r w:rsidR="007371C1">
              <w:rPr>
                <w:noProof/>
                <w:webHidden/>
              </w:rPr>
              <w:instrText xml:space="preserve"> PAGEREF _Toc151286986 \h </w:instrText>
            </w:r>
            <w:r w:rsidR="007371C1">
              <w:rPr>
                <w:noProof/>
                <w:webHidden/>
              </w:rPr>
            </w:r>
            <w:r w:rsidR="007371C1">
              <w:rPr>
                <w:noProof/>
                <w:webHidden/>
              </w:rPr>
              <w:fldChar w:fldCharType="separate"/>
            </w:r>
            <w:r w:rsidR="007371C1">
              <w:rPr>
                <w:noProof/>
                <w:webHidden/>
              </w:rPr>
              <w:t>29</w:t>
            </w:r>
            <w:r w:rsidR="007371C1">
              <w:rPr>
                <w:noProof/>
                <w:webHidden/>
              </w:rPr>
              <w:fldChar w:fldCharType="end"/>
            </w:r>
          </w:hyperlink>
        </w:p>
        <w:p w:rsidR="007371C1" w:rsidRDefault="00123645">
          <w:pPr>
            <w:pStyle w:val="Inhopg20"/>
            <w:tabs>
              <w:tab w:val="right" w:leader="dot" w:pos="10194"/>
            </w:tabs>
            <w:rPr>
              <w:rFonts w:asciiTheme="minorHAnsi" w:eastAsiaTheme="minorEastAsia" w:hAnsiTheme="minorHAnsi" w:cstheme="minorBidi"/>
              <w:noProof/>
              <w:szCs w:val="22"/>
              <w:lang w:val="nl-BE" w:eastAsia="nl-BE"/>
            </w:rPr>
          </w:pPr>
          <w:hyperlink w:anchor="_Toc151286987" w:history="1">
            <w:r w:rsidR="007371C1" w:rsidRPr="00846B24">
              <w:rPr>
                <w:rStyle w:val="Hyperlink"/>
                <w:noProof/>
                <w:lang w:val="nl-BE"/>
              </w:rPr>
              <w:t>TITEL III  DE MACHTEN</w:t>
            </w:r>
            <w:r w:rsidR="007371C1">
              <w:rPr>
                <w:noProof/>
                <w:webHidden/>
              </w:rPr>
              <w:tab/>
            </w:r>
            <w:r w:rsidR="007371C1">
              <w:rPr>
                <w:noProof/>
                <w:webHidden/>
              </w:rPr>
              <w:fldChar w:fldCharType="begin"/>
            </w:r>
            <w:r w:rsidR="007371C1">
              <w:rPr>
                <w:noProof/>
                <w:webHidden/>
              </w:rPr>
              <w:instrText xml:space="preserve"> PAGEREF _Toc151286987 \h </w:instrText>
            </w:r>
            <w:r w:rsidR="007371C1">
              <w:rPr>
                <w:noProof/>
                <w:webHidden/>
              </w:rPr>
            </w:r>
            <w:r w:rsidR="007371C1">
              <w:rPr>
                <w:noProof/>
                <w:webHidden/>
              </w:rPr>
              <w:fldChar w:fldCharType="separate"/>
            </w:r>
            <w:r w:rsidR="007371C1">
              <w:rPr>
                <w:noProof/>
                <w:webHidden/>
              </w:rPr>
              <w:t>29</w:t>
            </w:r>
            <w:r w:rsidR="007371C1">
              <w:rPr>
                <w:noProof/>
                <w:webHidden/>
              </w:rPr>
              <w:fldChar w:fldCharType="end"/>
            </w:r>
          </w:hyperlink>
        </w:p>
        <w:p w:rsidR="007371C1" w:rsidRDefault="00123645">
          <w:pPr>
            <w:pStyle w:val="Inhopg30"/>
            <w:tabs>
              <w:tab w:val="right" w:leader="dot" w:pos="10194"/>
            </w:tabs>
            <w:rPr>
              <w:rFonts w:asciiTheme="minorHAnsi" w:eastAsiaTheme="minorEastAsia" w:hAnsiTheme="minorHAnsi" w:cstheme="minorBidi"/>
              <w:noProof/>
              <w:szCs w:val="22"/>
              <w:lang w:val="nl-BE" w:eastAsia="nl-BE"/>
            </w:rPr>
          </w:pPr>
          <w:hyperlink w:anchor="_Toc151286988" w:history="1">
            <w:r w:rsidR="007371C1" w:rsidRPr="00846B24">
              <w:rPr>
                <w:rStyle w:val="Hyperlink"/>
                <w:noProof/>
                <w:lang w:val="nl-BE"/>
              </w:rPr>
              <w:t>HOOFDSTUK II</w:t>
            </w:r>
            <w:r w:rsidR="007371C1">
              <w:rPr>
                <w:rStyle w:val="Hyperlink"/>
                <w:noProof/>
                <w:lang w:val="nl-BE"/>
              </w:rPr>
              <w:t xml:space="preserve"> </w:t>
            </w:r>
            <w:r w:rsidR="007371C1" w:rsidRPr="00846B24">
              <w:rPr>
                <w:rStyle w:val="Hyperlink"/>
                <w:noProof/>
                <w:lang w:val="nl-BE"/>
              </w:rPr>
              <w:t>Het Parlement</w:t>
            </w:r>
            <w:r w:rsidR="007371C1">
              <w:rPr>
                <w:noProof/>
                <w:webHidden/>
              </w:rPr>
              <w:tab/>
            </w:r>
            <w:r w:rsidR="007371C1">
              <w:rPr>
                <w:noProof/>
                <w:webHidden/>
              </w:rPr>
              <w:fldChar w:fldCharType="begin"/>
            </w:r>
            <w:r w:rsidR="007371C1">
              <w:rPr>
                <w:noProof/>
                <w:webHidden/>
              </w:rPr>
              <w:instrText xml:space="preserve"> PAGEREF _Toc151286988 \h </w:instrText>
            </w:r>
            <w:r w:rsidR="007371C1">
              <w:rPr>
                <w:noProof/>
                <w:webHidden/>
              </w:rPr>
            </w:r>
            <w:r w:rsidR="007371C1">
              <w:rPr>
                <w:noProof/>
                <w:webHidden/>
              </w:rPr>
              <w:fldChar w:fldCharType="separate"/>
            </w:r>
            <w:r w:rsidR="007371C1">
              <w:rPr>
                <w:noProof/>
                <w:webHidden/>
              </w:rPr>
              <w:t>29</w:t>
            </w:r>
            <w:r w:rsidR="007371C1">
              <w:rPr>
                <w:noProof/>
                <w:webHidden/>
              </w:rPr>
              <w:fldChar w:fldCharType="end"/>
            </w:r>
          </w:hyperlink>
        </w:p>
        <w:p w:rsidR="007371C1" w:rsidRDefault="007371C1">
          <w:r>
            <w:rPr>
              <w:b/>
              <w:bCs/>
            </w:rPr>
            <w:fldChar w:fldCharType="end"/>
          </w:r>
        </w:p>
      </w:sdtContent>
    </w:sdt>
    <w:p w:rsidR="007371C1" w:rsidRDefault="007371C1" w:rsidP="00DF19C5">
      <w:pPr>
        <w:tabs>
          <w:tab w:val="left" w:pos="-720"/>
        </w:tabs>
        <w:jc w:val="both"/>
        <w:rPr>
          <w:rFonts w:ascii="Arial" w:hAnsi="Arial" w:cs="Arial"/>
          <w:b/>
          <w:spacing w:val="-2"/>
          <w:lang w:val="fr-BE"/>
        </w:rPr>
      </w:pPr>
    </w:p>
    <w:p w:rsidR="007371C1" w:rsidRDefault="007371C1" w:rsidP="00DF19C5">
      <w:pPr>
        <w:tabs>
          <w:tab w:val="left" w:pos="-720"/>
        </w:tabs>
        <w:jc w:val="both"/>
        <w:rPr>
          <w:rFonts w:ascii="Arial" w:hAnsi="Arial" w:cs="Arial"/>
          <w:b/>
          <w:spacing w:val="-2"/>
          <w:lang w:val="fr-BE"/>
        </w:rPr>
      </w:pPr>
    </w:p>
    <w:p w:rsidR="007371C1" w:rsidRDefault="007371C1" w:rsidP="00DF19C5">
      <w:pPr>
        <w:tabs>
          <w:tab w:val="left" w:pos="-720"/>
        </w:tabs>
        <w:jc w:val="both"/>
        <w:rPr>
          <w:rFonts w:ascii="Arial" w:hAnsi="Arial" w:cs="Arial"/>
          <w:b/>
          <w:spacing w:val="-2"/>
          <w:lang w:val="fr-BE"/>
        </w:rPr>
      </w:pPr>
    </w:p>
    <w:p w:rsidR="007371C1" w:rsidRPr="00CD2C17" w:rsidRDefault="007371C1" w:rsidP="00DF19C5">
      <w:pPr>
        <w:tabs>
          <w:tab w:val="left" w:pos="-720"/>
        </w:tabs>
        <w:jc w:val="both"/>
        <w:rPr>
          <w:rFonts w:ascii="Arial" w:hAnsi="Arial" w:cs="Arial"/>
          <w:b/>
          <w:spacing w:val="-2"/>
          <w:lang w:val="fr-BE"/>
        </w:rPr>
      </w:pPr>
    </w:p>
    <w:p w:rsidR="00DF19C5" w:rsidRPr="00CD2C17" w:rsidRDefault="00DF19C5" w:rsidP="00DF19C5">
      <w:pPr>
        <w:pStyle w:val="Kop1"/>
      </w:pPr>
      <w:bookmarkStart w:id="0" w:name="_Toc151286973"/>
      <w:r>
        <w:t>A</w:t>
      </w:r>
      <w:r w:rsidRPr="00CD2C17">
        <w:t>. Bijzondere wet van 12 januari 1989 met betrekking tot de Brusselse Instellingen – Uittreksel.</w:t>
      </w:r>
      <w:bookmarkEnd w:id="0"/>
    </w:p>
    <w:p w:rsidR="00DF19C5" w:rsidRPr="00DF19C5" w:rsidRDefault="00DF19C5" w:rsidP="00DF19C5">
      <w:pPr>
        <w:tabs>
          <w:tab w:val="left" w:pos="-720"/>
        </w:tabs>
        <w:jc w:val="both"/>
        <w:rPr>
          <w:rFonts w:ascii="Arial" w:hAnsi="Arial" w:cs="Arial"/>
          <w:b/>
          <w:spacing w:val="-2"/>
          <w:lang w:val="nl-BE"/>
        </w:rPr>
      </w:pPr>
    </w:p>
    <w:p w:rsidR="00DF19C5" w:rsidRPr="007371C1" w:rsidRDefault="00DF19C5" w:rsidP="00DF19C5">
      <w:pPr>
        <w:pStyle w:val="Kop2"/>
        <w:rPr>
          <w:rFonts w:ascii="Arial" w:hAnsi="Arial" w:cs="Arial"/>
          <w:spacing w:val="-2"/>
          <w:lang w:val="nl-BE"/>
        </w:rPr>
      </w:pPr>
      <w:bookmarkStart w:id="1" w:name="_Toc151286974"/>
      <w:r w:rsidRPr="007371C1">
        <w:rPr>
          <w:lang w:val="nl-BE"/>
        </w:rPr>
        <w:t xml:space="preserve">TITEL I </w:t>
      </w:r>
      <w:r w:rsidRPr="007371C1">
        <w:rPr>
          <w:rFonts w:ascii="Arial" w:hAnsi="Arial" w:cs="Arial"/>
          <w:spacing w:val="-2"/>
          <w:lang w:val="nl-BE"/>
        </w:rPr>
        <w:t>Inleidende bepalingen</w:t>
      </w:r>
      <w:bookmarkEnd w:id="1"/>
    </w:p>
    <w:p w:rsidR="00DF19C5" w:rsidRPr="007371C1" w:rsidRDefault="00DF19C5" w:rsidP="00DF19C5">
      <w:pPr>
        <w:tabs>
          <w:tab w:val="left" w:pos="-720"/>
        </w:tabs>
        <w:jc w:val="both"/>
        <w:rPr>
          <w:rFonts w:ascii="Arial" w:hAnsi="Arial" w:cs="Arial"/>
          <w:b/>
          <w:spacing w:val="-2"/>
          <w:lang w:val="nl-BE"/>
        </w:rPr>
      </w:pPr>
    </w:p>
    <w:p w:rsidR="00DF19C5" w:rsidRPr="00CD2C17" w:rsidRDefault="00DF19C5" w:rsidP="00DF19C5">
      <w:pPr>
        <w:tabs>
          <w:tab w:val="left" w:pos="-720"/>
        </w:tabs>
        <w:jc w:val="both"/>
        <w:rPr>
          <w:rFonts w:ascii="Arial" w:hAnsi="Arial" w:cs="Arial"/>
          <w:spacing w:val="-2"/>
        </w:rPr>
      </w:pPr>
      <w:r w:rsidRPr="00773B1D">
        <w:rPr>
          <w:rFonts w:ascii="Arial" w:hAnsi="Arial" w:cs="Arial"/>
          <w:b/>
          <w:spacing w:val="-2"/>
          <w:lang w:val="nl-BE"/>
        </w:rPr>
        <w:t>Art. 1.</w:t>
      </w:r>
      <w:r w:rsidRPr="00773B1D">
        <w:rPr>
          <w:rFonts w:ascii="Arial" w:hAnsi="Arial" w:cs="Arial"/>
          <w:spacing w:val="-2"/>
          <w:lang w:val="nl-BE"/>
        </w:rPr>
        <w:t xml:space="preserve"> Voor de toepassing van deze </w:t>
      </w:r>
      <w:r w:rsidRPr="00CD2C17">
        <w:rPr>
          <w:rFonts w:ascii="Arial" w:hAnsi="Arial" w:cs="Arial"/>
          <w:spacing w:val="-2"/>
        </w:rPr>
        <w:t>wet moet worden verstaan onder :</w:t>
      </w:r>
    </w:p>
    <w:p w:rsidR="00DF19C5" w:rsidRPr="00CD2C17" w:rsidRDefault="00DF19C5" w:rsidP="00DF19C5">
      <w:pPr>
        <w:tabs>
          <w:tab w:val="left" w:pos="-720"/>
          <w:tab w:val="left" w:pos="0"/>
        </w:tabs>
        <w:ind w:left="720" w:hanging="720"/>
        <w:jc w:val="both"/>
        <w:rPr>
          <w:rFonts w:ascii="Arial" w:hAnsi="Arial" w:cs="Arial"/>
          <w:spacing w:val="-2"/>
        </w:rPr>
      </w:pPr>
    </w:p>
    <w:p w:rsidR="00DF19C5" w:rsidRPr="00CD2C17" w:rsidRDefault="00DF19C5" w:rsidP="00DF19C5">
      <w:pPr>
        <w:tabs>
          <w:tab w:val="left" w:pos="-720"/>
          <w:tab w:val="left" w:pos="0"/>
        </w:tabs>
        <w:ind w:left="720" w:hanging="720"/>
        <w:jc w:val="both"/>
        <w:rPr>
          <w:rFonts w:ascii="Arial" w:hAnsi="Arial" w:cs="Arial"/>
          <w:spacing w:val="-2"/>
        </w:rPr>
      </w:pPr>
      <w:r w:rsidRPr="00CD2C17">
        <w:rPr>
          <w:rFonts w:ascii="Arial" w:hAnsi="Arial" w:cs="Arial"/>
          <w:spacing w:val="-2"/>
        </w:rPr>
        <w:t>1</w:t>
      </w:r>
      <w:r w:rsidRPr="00CD2C17">
        <w:rPr>
          <w:rFonts w:ascii="Arial" w:hAnsi="Arial" w:cs="Arial"/>
          <w:spacing w:val="-2"/>
        </w:rPr>
        <w:sym w:font="Symbol" w:char="F0B0"/>
      </w:r>
      <w:r w:rsidRPr="00CD2C17">
        <w:rPr>
          <w:rFonts w:ascii="Arial" w:hAnsi="Arial" w:cs="Arial"/>
          <w:spacing w:val="-2"/>
        </w:rPr>
        <w:tab/>
        <w:t>de bijzondere wet : de bijzondere wet van 12 januari 1989 met betrekking tot de Brusselse Instellingen ;</w:t>
      </w:r>
    </w:p>
    <w:p w:rsidR="00DF19C5" w:rsidRPr="00CD2C17" w:rsidRDefault="00DF19C5" w:rsidP="00DF19C5">
      <w:pPr>
        <w:tabs>
          <w:tab w:val="left" w:pos="-720"/>
          <w:tab w:val="left" w:pos="0"/>
        </w:tabs>
        <w:ind w:left="720" w:hanging="720"/>
        <w:jc w:val="both"/>
        <w:rPr>
          <w:rFonts w:ascii="Arial" w:hAnsi="Arial" w:cs="Arial"/>
          <w:spacing w:val="-2"/>
        </w:rPr>
      </w:pPr>
    </w:p>
    <w:p w:rsidR="00DF19C5" w:rsidRPr="00CD2C17" w:rsidRDefault="00DF19C5" w:rsidP="00DF19C5">
      <w:pPr>
        <w:tabs>
          <w:tab w:val="left" w:pos="-720"/>
          <w:tab w:val="left" w:pos="0"/>
        </w:tabs>
        <w:ind w:left="720" w:hanging="720"/>
        <w:jc w:val="both"/>
        <w:rPr>
          <w:rFonts w:ascii="Arial" w:hAnsi="Arial" w:cs="Arial"/>
          <w:spacing w:val="-2"/>
        </w:rPr>
      </w:pPr>
      <w:r w:rsidRPr="00CD2C17">
        <w:rPr>
          <w:rFonts w:ascii="Arial" w:hAnsi="Arial" w:cs="Arial"/>
          <w:spacing w:val="-2"/>
        </w:rPr>
        <w:t>2</w:t>
      </w:r>
      <w:r w:rsidRPr="00CD2C17">
        <w:rPr>
          <w:rFonts w:ascii="Arial" w:hAnsi="Arial" w:cs="Arial"/>
          <w:spacing w:val="-2"/>
        </w:rPr>
        <w:sym w:font="Symbol" w:char="F0B0"/>
      </w:r>
      <w:r w:rsidRPr="00CD2C17">
        <w:rPr>
          <w:rFonts w:ascii="Arial" w:hAnsi="Arial" w:cs="Arial"/>
          <w:spacing w:val="-2"/>
        </w:rPr>
        <w:tab/>
        <w:t>het Parlement : het  Brussels Hoofdstedelijk Parlement ;</w:t>
      </w:r>
    </w:p>
    <w:p w:rsidR="00DF19C5" w:rsidRPr="00CD2C17" w:rsidRDefault="00DF19C5" w:rsidP="00DF19C5">
      <w:pPr>
        <w:tabs>
          <w:tab w:val="left" w:pos="-720"/>
          <w:tab w:val="left" w:pos="0"/>
        </w:tabs>
        <w:ind w:left="720" w:hanging="720"/>
        <w:jc w:val="both"/>
        <w:rPr>
          <w:rFonts w:ascii="Arial" w:hAnsi="Arial" w:cs="Arial"/>
          <w:spacing w:val="-2"/>
        </w:rPr>
      </w:pPr>
    </w:p>
    <w:p w:rsidR="00DF19C5" w:rsidRPr="00164238" w:rsidRDefault="00DF19C5" w:rsidP="00DF19C5">
      <w:pPr>
        <w:tabs>
          <w:tab w:val="left" w:pos="-720"/>
          <w:tab w:val="left" w:pos="0"/>
        </w:tabs>
        <w:ind w:left="720" w:hanging="720"/>
        <w:jc w:val="both"/>
        <w:rPr>
          <w:rFonts w:ascii="Arial" w:hAnsi="Arial" w:cs="Arial"/>
          <w:spacing w:val="-2"/>
        </w:rPr>
      </w:pPr>
      <w:r w:rsidRPr="00164238">
        <w:rPr>
          <w:rFonts w:ascii="Arial" w:hAnsi="Arial" w:cs="Arial"/>
          <w:spacing w:val="-2"/>
        </w:rPr>
        <w:t>3</w:t>
      </w:r>
      <w:r w:rsidRPr="00164238">
        <w:rPr>
          <w:rFonts w:ascii="Arial" w:hAnsi="Arial" w:cs="Arial"/>
          <w:spacing w:val="-2"/>
        </w:rPr>
        <w:sym w:font="Symbol" w:char="F0B0"/>
      </w:r>
      <w:r w:rsidRPr="00164238">
        <w:rPr>
          <w:rFonts w:ascii="Arial" w:hAnsi="Arial" w:cs="Arial"/>
          <w:spacing w:val="-2"/>
        </w:rPr>
        <w:tab/>
        <w:t>de Regering: de Regering van het Brusselse Hoofstedelijk Gewest ;</w:t>
      </w:r>
    </w:p>
    <w:p w:rsidR="00DF19C5" w:rsidRPr="00CD2C17" w:rsidRDefault="00DF19C5" w:rsidP="00DF19C5">
      <w:pPr>
        <w:tabs>
          <w:tab w:val="left" w:pos="-720"/>
          <w:tab w:val="left" w:pos="0"/>
        </w:tabs>
        <w:ind w:left="720" w:hanging="720"/>
        <w:jc w:val="both"/>
        <w:rPr>
          <w:rFonts w:ascii="Arial" w:hAnsi="Arial" w:cs="Arial"/>
          <w:spacing w:val="-2"/>
        </w:rPr>
      </w:pPr>
    </w:p>
    <w:p w:rsidR="00DF19C5" w:rsidRPr="00CD2C17" w:rsidRDefault="00DF19C5" w:rsidP="00DF19C5">
      <w:pPr>
        <w:tabs>
          <w:tab w:val="left" w:pos="-720"/>
          <w:tab w:val="left" w:pos="0"/>
        </w:tabs>
        <w:ind w:left="720" w:hanging="720"/>
        <w:jc w:val="both"/>
        <w:rPr>
          <w:rFonts w:ascii="Arial" w:hAnsi="Arial" w:cs="Arial"/>
          <w:spacing w:val="-2"/>
        </w:rPr>
      </w:pPr>
      <w:r w:rsidRPr="00CD2C17">
        <w:rPr>
          <w:rFonts w:ascii="Arial" w:hAnsi="Arial" w:cs="Arial"/>
          <w:spacing w:val="-2"/>
        </w:rPr>
        <w:t>4</w:t>
      </w:r>
      <w:r w:rsidRPr="00CD2C17">
        <w:rPr>
          <w:rFonts w:ascii="Arial" w:hAnsi="Arial" w:cs="Arial"/>
          <w:spacing w:val="-2"/>
        </w:rPr>
        <w:sym w:font="Symbol" w:char="F0B0"/>
      </w:r>
      <w:r w:rsidRPr="00CD2C17">
        <w:rPr>
          <w:rFonts w:ascii="Arial" w:hAnsi="Arial" w:cs="Arial"/>
          <w:spacing w:val="-2"/>
        </w:rPr>
        <w:tab/>
        <w:t>het gewestbureau : het gewestbureau, bedoeld in artikel 16 van de bijzondere wet.</w:t>
      </w: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spacing w:val="-2"/>
        </w:rPr>
      </w:pPr>
      <w:r w:rsidRPr="0077235D">
        <w:rPr>
          <w:rFonts w:ascii="Arial" w:hAnsi="Arial" w:cs="Arial"/>
          <w:spacing w:val="-2"/>
          <w:lang w:val="nl-BE"/>
        </w:rPr>
        <w:tab/>
      </w:r>
      <w:r w:rsidRPr="00CD2C17">
        <w:rPr>
          <w:rFonts w:ascii="Arial" w:hAnsi="Arial" w:cs="Arial"/>
          <w:spacing w:val="-2"/>
        </w:rPr>
        <w:t>Onder de woorden “het Parlement” bedoeld in het eerste lid, 2°, dient echter het Vlaams Parlement verstaan te worden, wat de rechtstreekse verkiezing van de Brusselse leden in die Parlement betreft.</w:t>
      </w: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spacing w:val="-2"/>
        </w:rPr>
      </w:pPr>
      <w:r w:rsidRPr="00CD2C17">
        <w:rPr>
          <w:rFonts w:ascii="Arial" w:hAnsi="Arial" w:cs="Arial"/>
          <w:b/>
          <w:spacing w:val="-2"/>
        </w:rPr>
        <w:t>Art. 2.</w:t>
      </w:r>
      <w:r w:rsidRPr="00CD2C17">
        <w:rPr>
          <w:rFonts w:ascii="Arial" w:hAnsi="Arial" w:cs="Arial"/>
          <w:spacing w:val="-2"/>
        </w:rPr>
        <w:t xml:space="preserve">  De artikelen 1, § 1, 5</w:t>
      </w:r>
      <w:r w:rsidRPr="00CD2C17">
        <w:rPr>
          <w:rFonts w:ascii="Arial" w:hAnsi="Arial" w:cs="Arial"/>
          <w:spacing w:val="-2"/>
        </w:rPr>
        <w:sym w:font="Symbol" w:char="F0B0"/>
      </w:r>
      <w:r w:rsidRPr="00CD2C17">
        <w:rPr>
          <w:rFonts w:ascii="Arial" w:hAnsi="Arial" w:cs="Arial"/>
          <w:spacing w:val="-2"/>
        </w:rPr>
        <w:t>, en 49 van de wetten op het gebruik van de talen in bestuurszaken, gecoördineerd op 18 juli 1966, zijn van overeenkomstige toepassing op de verkiezing voor het Parlement.</w:t>
      </w:r>
    </w:p>
    <w:p w:rsidR="00DF19C5" w:rsidRPr="00CD2C17" w:rsidRDefault="00DF19C5" w:rsidP="00DF19C5">
      <w:pPr>
        <w:tabs>
          <w:tab w:val="center" w:pos="2338"/>
        </w:tabs>
        <w:jc w:val="center"/>
        <w:rPr>
          <w:rFonts w:ascii="Arial" w:hAnsi="Arial" w:cs="Arial"/>
          <w:b/>
          <w:spacing w:val="-2"/>
        </w:rPr>
      </w:pPr>
    </w:p>
    <w:p w:rsidR="00DF19C5" w:rsidRPr="00CD2C17" w:rsidRDefault="00DF19C5" w:rsidP="00DF19C5">
      <w:pPr>
        <w:tabs>
          <w:tab w:val="center" w:pos="2338"/>
        </w:tabs>
        <w:jc w:val="center"/>
        <w:rPr>
          <w:rFonts w:ascii="Arial" w:hAnsi="Arial" w:cs="Arial"/>
          <w:b/>
          <w:spacing w:val="-2"/>
        </w:rPr>
      </w:pPr>
    </w:p>
    <w:p w:rsidR="00DF19C5" w:rsidRPr="00CD2C17" w:rsidRDefault="00DF19C5" w:rsidP="00DF19C5">
      <w:pPr>
        <w:pStyle w:val="Kop2"/>
      </w:pPr>
      <w:bookmarkStart w:id="2" w:name="_Toc151286975"/>
      <w:r w:rsidRPr="00CD2C17">
        <w:rPr>
          <w:u w:val="single"/>
        </w:rPr>
        <w:t>TITEL II</w:t>
      </w:r>
      <w:r>
        <w:rPr>
          <w:u w:val="single"/>
        </w:rPr>
        <w:t xml:space="preserve"> </w:t>
      </w:r>
      <w:r w:rsidRPr="00CD2C17">
        <w:t>Algemene bepalingen</w:t>
      </w:r>
      <w:bookmarkEnd w:id="2"/>
    </w:p>
    <w:p w:rsidR="00DF19C5" w:rsidRPr="00CD2C17" w:rsidRDefault="00DF19C5" w:rsidP="00DF19C5">
      <w:pPr>
        <w:tabs>
          <w:tab w:val="center" w:pos="2338"/>
        </w:tabs>
        <w:jc w:val="center"/>
        <w:rPr>
          <w:rFonts w:ascii="Arial" w:hAnsi="Arial" w:cs="Arial"/>
          <w:b/>
          <w:spacing w:val="-2"/>
        </w:rPr>
      </w:pPr>
    </w:p>
    <w:p w:rsidR="00DF19C5" w:rsidRPr="00CD2C17" w:rsidRDefault="00DF19C5" w:rsidP="00DF19C5">
      <w:pPr>
        <w:pStyle w:val="Kop3"/>
      </w:pPr>
      <w:bookmarkStart w:id="3" w:name="_Toc151286976"/>
      <w:r w:rsidRPr="00CD2C17">
        <w:rPr>
          <w:u w:val="single"/>
        </w:rPr>
        <w:t>HOOFDSTUK I</w:t>
      </w:r>
      <w:r>
        <w:rPr>
          <w:u w:val="single"/>
        </w:rPr>
        <w:t xml:space="preserve"> </w:t>
      </w:r>
      <w:r w:rsidRPr="00CD2C17">
        <w:t>Lijst van de kiezers en</w:t>
      </w:r>
      <w:r>
        <w:t xml:space="preserve"> </w:t>
      </w:r>
      <w:r w:rsidRPr="00CD2C17">
        <w:t>kiesbureaus</w:t>
      </w:r>
      <w:bookmarkEnd w:id="3"/>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spacing w:val="-2"/>
        </w:rPr>
      </w:pPr>
      <w:r w:rsidRPr="00CD2C17">
        <w:rPr>
          <w:rFonts w:ascii="Arial" w:hAnsi="Arial" w:cs="Arial"/>
          <w:b/>
          <w:spacing w:val="-2"/>
        </w:rPr>
        <w:t>Art. 3.</w:t>
      </w:r>
      <w:r w:rsidRPr="00CD2C17">
        <w:rPr>
          <w:rFonts w:ascii="Arial" w:hAnsi="Arial" w:cs="Arial"/>
          <w:spacing w:val="-2"/>
        </w:rPr>
        <w:t xml:space="preserve">  In elke gemeente van het  Brussels Hoofdstedelijk Parlement stelt het college van burgemeester en schepenen de eerste dag van de tweede maand welke die van de gewone verkiezing voor het Parlement voorafgaat, de lijst op van de kiezers, bedoeld in artikel 13 van de bijzondere wet.</w:t>
      </w:r>
      <w:r>
        <w:t xml:space="preserve"> </w:t>
      </w:r>
      <w:r w:rsidRPr="00A57367">
        <w:rPr>
          <w:rFonts w:ascii="Arial" w:hAnsi="Arial" w:cs="Arial"/>
          <w:color w:val="00B050"/>
          <w:spacing w:val="-2"/>
        </w:rPr>
        <w:t>Voor deze verrichting belast het college van burgemeester en schepenen de Federale Overheidsdienst Binnenlandse Zaken ermee hem kosteloos en digitaal de gegevens bedoeld in het zevende lid, eerste zin, te leveren van elke persoon die aan de kiesbevoegdheidsvoorwaarden voldoet en in de bevolkingsregisters is ingeschreven. Deze gegevens worden vernietigd de dag volgend op de dag van de geldigverklaring van de verkiezingen.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773B1D">
        <w:rPr>
          <w:rFonts w:ascii="Arial" w:hAnsi="Arial" w:cs="Arial"/>
          <w:spacing w:val="-2"/>
          <w:lang w:val="nl-BE"/>
        </w:rPr>
        <w:tab/>
      </w:r>
      <w:r w:rsidRPr="00CD2C17">
        <w:rPr>
          <w:rFonts w:ascii="Arial" w:hAnsi="Arial" w:cs="Arial"/>
          <w:spacing w:val="-2"/>
        </w:rPr>
        <w:t>Bij de met toepassing van artikel 15 van de bijzondere wet georganiseerde verkiezing, wordt de lijst van de kiezers opgesteld op de datum van het besluit van de Regering of van de beslissing van het Parlement dat, naar gelang van het geval, de datum van die verkiezing bepaalt.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773B1D">
        <w:rPr>
          <w:rFonts w:ascii="Arial" w:hAnsi="Arial" w:cs="Arial"/>
          <w:spacing w:val="-2"/>
          <w:lang w:val="nl-BE"/>
        </w:rPr>
        <w:tab/>
      </w:r>
      <w:r w:rsidRPr="00CD2C17">
        <w:rPr>
          <w:rFonts w:ascii="Arial" w:hAnsi="Arial" w:cs="Arial"/>
          <w:spacing w:val="-2"/>
        </w:rPr>
        <w:t>Van de lijst van de kiezers worden geschrapt : de kiezers die, tussen de datum waarop de lijst van de kiezers wordt opgemaakt en de dag van de verkiezing, de Belgische nationaliteit verliezen of tegen wie een maatregel van ambtshalve schrapping of wegens vertrek naar het buitenland is genomen.</w:t>
      </w:r>
    </w:p>
    <w:p w:rsidR="00DF19C5" w:rsidRPr="00CD2C17" w:rsidRDefault="00DF19C5" w:rsidP="00DF19C5">
      <w:pPr>
        <w:tabs>
          <w:tab w:val="left" w:pos="-720"/>
        </w:tabs>
        <w:jc w:val="both"/>
        <w:rPr>
          <w:rFonts w:ascii="Arial" w:hAnsi="Arial" w:cs="Arial"/>
          <w:spacing w:val="-2"/>
        </w:rPr>
        <w:sectPr w:rsidR="00DF19C5" w:rsidRPr="00CD2C17">
          <w:headerReference w:type="default" r:id="rId8"/>
          <w:footerReference w:type="first" r:id="rId9"/>
          <w:endnotePr>
            <w:numFmt w:val="decimal"/>
          </w:endnotePr>
          <w:pgSz w:w="11906" w:h="16838" w:code="9"/>
          <w:pgMar w:top="907" w:right="851" w:bottom="907" w:left="851" w:header="907" w:footer="907" w:gutter="0"/>
          <w:paperSrc w:first="2" w:other="2"/>
          <w:pgNumType w:start="1"/>
          <w:cols w:space="720"/>
          <w:noEndnote/>
          <w:titlePg/>
        </w:sectPr>
      </w:pP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773B1D">
        <w:rPr>
          <w:rFonts w:ascii="Arial" w:hAnsi="Arial" w:cs="Arial"/>
          <w:spacing w:val="-2"/>
          <w:lang w:val="nl-BE"/>
        </w:rPr>
        <w:tab/>
      </w:r>
      <w:r w:rsidRPr="00CD2C17">
        <w:rPr>
          <w:rFonts w:ascii="Arial" w:hAnsi="Arial" w:cs="Arial"/>
          <w:spacing w:val="-2"/>
        </w:rPr>
        <w:t>De kiezers tegen wie na de datum waarop de kiezerslijst wordt opgemaakt, een veroordeling of een beslissing is uitgesproken die voor hen de uitsluiting van het kiesrecht dan wel de schorsing van dat recht op de datum van de verkiezing meebrengt, worden eveneens van de kiezerslijst geschrapt.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Op de lijst van de kiezers worden vermeld :</w:t>
      </w:r>
    </w:p>
    <w:p w:rsidR="00DF19C5" w:rsidRPr="00CD2C17" w:rsidRDefault="00DF19C5" w:rsidP="00DF19C5">
      <w:pPr>
        <w:tabs>
          <w:tab w:val="left" w:pos="-720"/>
          <w:tab w:val="left" w:pos="0"/>
        </w:tabs>
        <w:ind w:left="720" w:hanging="720"/>
        <w:jc w:val="both"/>
        <w:rPr>
          <w:rFonts w:ascii="Arial" w:hAnsi="Arial" w:cs="Arial"/>
          <w:spacing w:val="-2"/>
        </w:rPr>
      </w:pPr>
    </w:p>
    <w:p w:rsidR="00DF19C5" w:rsidRPr="00CD2C17" w:rsidRDefault="00DF19C5" w:rsidP="00DF19C5">
      <w:pPr>
        <w:tabs>
          <w:tab w:val="left" w:pos="-720"/>
          <w:tab w:val="left" w:pos="0"/>
        </w:tabs>
        <w:ind w:left="720" w:hanging="720"/>
        <w:jc w:val="both"/>
        <w:rPr>
          <w:rFonts w:ascii="Arial" w:hAnsi="Arial" w:cs="Arial"/>
          <w:spacing w:val="-2"/>
        </w:rPr>
      </w:pPr>
      <w:r w:rsidRPr="00CD2C17">
        <w:rPr>
          <w:rFonts w:ascii="Arial" w:hAnsi="Arial" w:cs="Arial"/>
          <w:spacing w:val="-2"/>
        </w:rPr>
        <w:t>1</w:t>
      </w:r>
      <w:r w:rsidRPr="00CD2C17">
        <w:rPr>
          <w:rFonts w:ascii="Arial" w:hAnsi="Arial" w:cs="Arial"/>
          <w:spacing w:val="-2"/>
        </w:rPr>
        <w:sym w:font="Symbol" w:char="F0B0"/>
      </w:r>
      <w:r w:rsidRPr="00CD2C17">
        <w:rPr>
          <w:rFonts w:ascii="Arial" w:hAnsi="Arial" w:cs="Arial"/>
          <w:spacing w:val="-2"/>
        </w:rPr>
        <w:tab/>
        <w:t>de personen die op de datum waarop de lijst van de kiezers wordt opgesteld aan de kiesvereisten voldoen ;</w:t>
      </w:r>
    </w:p>
    <w:p w:rsidR="00DF19C5" w:rsidRPr="00CD2C17" w:rsidRDefault="00DF19C5" w:rsidP="00DF19C5">
      <w:pPr>
        <w:tabs>
          <w:tab w:val="left" w:pos="-720"/>
          <w:tab w:val="left" w:pos="0"/>
        </w:tabs>
        <w:ind w:left="720" w:hanging="720"/>
        <w:jc w:val="both"/>
        <w:rPr>
          <w:rFonts w:ascii="Arial" w:hAnsi="Arial" w:cs="Arial"/>
          <w:spacing w:val="-2"/>
        </w:rPr>
      </w:pPr>
    </w:p>
    <w:p w:rsidR="00DF19C5" w:rsidRPr="00CD2C17" w:rsidRDefault="00DF19C5" w:rsidP="00DF19C5">
      <w:pPr>
        <w:tabs>
          <w:tab w:val="left" w:pos="-720"/>
          <w:tab w:val="left" w:pos="0"/>
        </w:tabs>
        <w:ind w:left="720" w:hanging="720"/>
        <w:jc w:val="both"/>
        <w:rPr>
          <w:rFonts w:ascii="Arial" w:hAnsi="Arial" w:cs="Arial"/>
          <w:spacing w:val="-2"/>
        </w:rPr>
      </w:pPr>
      <w:r w:rsidRPr="00CD2C17">
        <w:rPr>
          <w:rFonts w:ascii="Arial" w:hAnsi="Arial" w:cs="Arial"/>
          <w:spacing w:val="-2"/>
        </w:rPr>
        <w:t>2</w:t>
      </w:r>
      <w:r w:rsidRPr="00CD2C17">
        <w:rPr>
          <w:rFonts w:ascii="Arial" w:hAnsi="Arial" w:cs="Arial"/>
          <w:spacing w:val="-2"/>
        </w:rPr>
        <w:sym w:font="Symbol" w:char="F0B0"/>
      </w:r>
      <w:r w:rsidRPr="00CD2C17">
        <w:rPr>
          <w:rFonts w:ascii="Arial" w:hAnsi="Arial" w:cs="Arial"/>
          <w:spacing w:val="-2"/>
        </w:rPr>
        <w:tab/>
        <w:t>de kiezers die, tussen de datum waarop de lijst van de kiezers wordt opgesteld en die van de verkiezing, achttien jaar oud worden ;</w:t>
      </w:r>
    </w:p>
    <w:p w:rsidR="00DF19C5" w:rsidRPr="00CD2C17" w:rsidRDefault="00DF19C5" w:rsidP="00DF19C5">
      <w:pPr>
        <w:tabs>
          <w:tab w:val="left" w:pos="-720"/>
          <w:tab w:val="left" w:pos="0"/>
        </w:tabs>
        <w:ind w:left="720" w:hanging="720"/>
        <w:jc w:val="both"/>
        <w:rPr>
          <w:rFonts w:ascii="Arial" w:hAnsi="Arial" w:cs="Arial"/>
          <w:spacing w:val="-2"/>
        </w:rPr>
      </w:pPr>
    </w:p>
    <w:p w:rsidR="00DF19C5" w:rsidRPr="00CD2C17" w:rsidRDefault="00DF19C5" w:rsidP="00DF19C5">
      <w:pPr>
        <w:tabs>
          <w:tab w:val="left" w:pos="-720"/>
          <w:tab w:val="left" w:pos="0"/>
        </w:tabs>
        <w:ind w:left="720" w:hanging="720"/>
        <w:jc w:val="both"/>
        <w:rPr>
          <w:rFonts w:ascii="Arial" w:hAnsi="Arial" w:cs="Arial"/>
          <w:spacing w:val="-2"/>
        </w:rPr>
      </w:pPr>
      <w:r w:rsidRPr="00CD2C17">
        <w:rPr>
          <w:rFonts w:ascii="Arial" w:hAnsi="Arial" w:cs="Arial"/>
          <w:spacing w:val="-2"/>
        </w:rPr>
        <w:t>3</w:t>
      </w:r>
      <w:r w:rsidRPr="00CD2C17">
        <w:rPr>
          <w:rFonts w:ascii="Arial" w:hAnsi="Arial" w:cs="Arial"/>
          <w:spacing w:val="-2"/>
        </w:rPr>
        <w:sym w:font="Symbol" w:char="F0B0"/>
      </w:r>
      <w:r w:rsidRPr="00CD2C17">
        <w:rPr>
          <w:rFonts w:ascii="Arial" w:hAnsi="Arial" w:cs="Arial"/>
          <w:spacing w:val="-2"/>
        </w:rPr>
        <w:tab/>
        <w:t>de personen voor wie de schorsing van het kiesrecht eindigt vóór de datum van de verkiezing.</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Aan die lijst worden tot op de dag vóór de verkiezing de personen toegevoegd die ingevolge een arrest van het hof van beroep of een beslissing van het college van burgemeester en schepenen als kiezer moeten worden opgenomen.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Voor elke persoon die voldoet aan de kiesbevoegdheidsvoorwaarden, vermeldt de kiezerslijst de naam, de voornamen, de geboortedatum, </w:t>
      </w:r>
      <w:r w:rsidRPr="00A57367">
        <w:rPr>
          <w:rFonts w:ascii="Arial" w:hAnsi="Arial" w:cs="Arial"/>
          <w:color w:val="00B050"/>
          <w:spacing w:val="-2"/>
        </w:rPr>
        <w:t>de hoofdverblijfplaats en het identificatienummer bedoeld in artikel 2, § 3, van de wet van 8 augustus 1983 tot regeling van een Rijksregister van de natuurlijke personen</w:t>
      </w:r>
      <w:r w:rsidRPr="00CD2C17">
        <w:rPr>
          <w:rFonts w:ascii="Arial" w:hAnsi="Arial" w:cs="Arial"/>
          <w:spacing w:val="-2"/>
        </w:rPr>
        <w:t>.  De lijst wordt volgens een doorlopende nummering per gemeente of in voorkomend geval per wijk van de gemeente opgemaakt, hetzij in alfabetische volgorde, hetzij geografisch volgens de straten.</w:t>
      </w: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spacing w:val="-2"/>
          <w:szCs w:val="22"/>
        </w:rPr>
      </w:pPr>
      <w:r w:rsidRPr="00CD2C17">
        <w:rPr>
          <w:rFonts w:ascii="Arial" w:hAnsi="Arial" w:cs="Arial"/>
          <w:szCs w:val="22"/>
        </w:rPr>
        <w:t xml:space="preserve">Ten laatste de vijfentwintigste dag vóór die van de verkiezing, in het in het eerste lid bedoelde geval, of onmiddellijk nadat de kiezerslijst is opgesteld, in het in het tweede lid bedoelde geval, verstuurt het gemeentebestuur </w:t>
      </w:r>
      <w:r w:rsidRPr="00A93366">
        <w:rPr>
          <w:rFonts w:ascii="Arial" w:hAnsi="Arial" w:cs="Arial"/>
          <w:color w:val="00B050"/>
          <w:szCs w:val="22"/>
        </w:rPr>
        <w:t xml:space="preserve">de lijst van de in de gemeente georganiseerde stembureaus elektronisch naar de bevoegde overheid van de Brusselse agglomeratie krachtens artikel 48 van de bijzondere wet van 12 januari 1989 met betrekking tot de Brusselse instellingen, of naar de door deze overheid aangewezen </w:t>
      </w:r>
      <w:r w:rsidRPr="00A93366">
        <w:rPr>
          <w:rFonts w:ascii="Arial" w:hAnsi="Arial" w:cs="Arial"/>
          <w:color w:val="00B050"/>
          <w:szCs w:val="22"/>
        </w:rPr>
        <w:lastRenderedPageBreak/>
        <w:t xml:space="preserve">ambtenaar, alsook naar de minister van Binnenlandse Zaken. Deze lijst vermeldt het aantal kiezers ingeschreven per stembureau, het adres van het stembureau en de bestemming die het lokaal dat als stembureau dient, gewoonlijk heeft. Deze overheid of de door haar aangewezen ambtenaar </w:t>
      </w:r>
      <w:r w:rsidRPr="00CD2C17">
        <w:rPr>
          <w:rFonts w:ascii="Arial" w:hAnsi="Arial" w:cs="Arial"/>
          <w:szCs w:val="22"/>
        </w:rPr>
        <w:t>verifieert de conformiteit van die lijst met de bepalingen van artikel 4, tweede lid, en valideert deze door middel van een elektronische handtekening uiterlijk twee weken vóór de verkiezing.</w:t>
      </w: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spacing w:val="-2"/>
        </w:rPr>
      </w:pPr>
      <w:r w:rsidRPr="00CD2C17">
        <w:rPr>
          <w:rFonts w:ascii="Arial" w:hAnsi="Arial" w:cs="Arial"/>
          <w:b/>
          <w:spacing w:val="-2"/>
        </w:rPr>
        <w:t>Art. 3bis.</w:t>
      </w:r>
      <w:r w:rsidRPr="00CD2C17">
        <w:rPr>
          <w:rFonts w:ascii="Arial" w:hAnsi="Arial" w:cs="Arial"/>
          <w:spacing w:val="-2"/>
        </w:rPr>
        <w:t xml:space="preserve"> § 1.  Het gemeentebestuur is verplicht, zodra de kiezerslijst opgemaakt is, exemplaren of afschriften ervan af te geven aan de personen die in naam van een politieke partij optreden en die daartoe uiterlijk de eerste dag van de tweede maand die de gewone verkiezing voorafgaat of, in geval van een buitengewone verkiezing georganiseerd met toepassing van artikel 15 van de bijzondere wet binnen acht dagen na hetzij de bekendmaking van het besluit van de Regering tot vaststelling van de datum van de verkiezing, hetzij de datum van de beslissing van het Parlement houdende samenroeping van het kiescollege, bij aangetekende zending een aanvraag richten aan de burgemeester en die er zich schriftelijk toe verbinden een kandidatenlijst voor het Parlement voor te dragen.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Elke politieke partij kan kosteloos, op papieren drager of naargelang zijn keuze op gestandaardiseerde informaticadrager, twee exemplaren of afschriften van deze lijst krijgen, voor zover ze een kandidatenlijst voor het Parlement indient.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afgifte aan de in het eerste lid vermelde personen van bijkomende exemplaren of afschriften geschiedt tegen betaling van de kostprijs, die door het college van burgemeester en schepenen wordt bepaald.</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Indien een politieke partij geen kandidatenlijst voordraagt, kan zij van de kiezerslijst geen gebruik maken, ook niet voor verkiezingsdoeleinden, op straffe van de in artikel 197bis van het Kieswetboek vastgestelde strafsancties.</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2.  Ieder persoon die als kandidaat voorkomt op een voordracht ingediend met het oog op de verkiezing, kan tegen betaling van de kostprijs exemplaren of afschriften van de kiezerslijst krijgen, voor zover hij ernaar gevraagd heeft volgens de nadere regelen bepaald in § 1, eerste lid.</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Het gemeentebestuur onderzoekt op het ogenblik van de afgifte of de belanghebbende als kandidaat bij de verkiezing is voorgedragen.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Indien de aanvrager later van de kandidatenlijst wordt geschrapt, mag hij van de kiezerslijst geen gebruik meer maken, ook niet voor verkiezingsdoeleinden, op straffe van de in artikel 197bis van het Kieswetboek vastgestelde strafsancties.</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3.  Het gemeentebestuur mag geen exemplaren of afschriften van de kiezerslijst afgeven aan andere personen dan die welke ze overeenkomstig § 1, eerste lid, of § 2, eerste lid, aangevraagd hebben.  De personen die deze exemplaren of afschriften hebben ontvangen, mogen ze op hun beurt niet meedelen aan derden.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exemplaren of afschriften van de kiezerslijst die worden afgegeven met toepassing van de §§ 1 en 2, mogen slechts voor verkiezingsdoeleinden gebruikt worden, inbegrepen buiten de periode die tussen de datum van afgifte van de lijst en de datum van de verkiezing valt.</w:t>
      </w:r>
    </w:p>
    <w:p w:rsidR="00DF19C5" w:rsidRPr="00373FF5" w:rsidRDefault="00DF19C5" w:rsidP="00DF19C5">
      <w:pPr>
        <w:tabs>
          <w:tab w:val="left" w:pos="-720"/>
        </w:tabs>
        <w:jc w:val="both"/>
        <w:rPr>
          <w:rFonts w:ascii="Arial" w:hAnsi="Arial" w:cs="Arial"/>
          <w:spacing w:val="-2"/>
          <w:lang w:val="nl-BE"/>
        </w:rPr>
      </w:pPr>
    </w:p>
    <w:p w:rsidR="00DF19C5" w:rsidRPr="00CD2C17" w:rsidRDefault="00DF19C5" w:rsidP="00DF19C5">
      <w:pPr>
        <w:tabs>
          <w:tab w:val="left" w:pos="-720"/>
        </w:tabs>
        <w:jc w:val="both"/>
        <w:rPr>
          <w:rFonts w:ascii="Arial" w:hAnsi="Arial" w:cs="Arial"/>
          <w:spacing w:val="-2"/>
          <w:lang w:val="nl-BE"/>
        </w:rPr>
      </w:pPr>
      <w:r w:rsidRPr="00CD2C17">
        <w:rPr>
          <w:rFonts w:ascii="Arial" w:hAnsi="Arial" w:cs="Arial"/>
          <w:spacing w:val="-2"/>
          <w:lang w:val="nl-BE"/>
        </w:rPr>
        <w:t>De exemplaren of afschriften van de kiezerslijst die afgeleverd worden bij toepassing van de §§ 1 en 2 mogen het identificatienummer, dat bedoeld wordt in</w:t>
      </w:r>
      <w:r w:rsidRPr="0032769A">
        <w:rPr>
          <w:rFonts w:ascii="Arial" w:hAnsi="Arial" w:cs="Arial"/>
          <w:color w:val="00B050"/>
          <w:spacing w:val="-2"/>
          <w:lang w:val="nl-BE"/>
        </w:rPr>
        <w:t xml:space="preserve"> artikel 2, § 3, van de wet van 8 augustus 1983 </w:t>
      </w:r>
      <w:r w:rsidRPr="00CD2C17">
        <w:rPr>
          <w:rFonts w:ascii="Arial" w:hAnsi="Arial" w:cs="Arial"/>
          <w:spacing w:val="-2"/>
          <w:lang w:val="nl-BE"/>
        </w:rPr>
        <w:t>tot regeling van een Rijksregister van de natuurlijke personen, niet vermelden.</w:t>
      </w:r>
    </w:p>
    <w:p w:rsidR="00DF19C5" w:rsidRPr="00CD2C17" w:rsidRDefault="00DF19C5" w:rsidP="00DF19C5">
      <w:pPr>
        <w:tabs>
          <w:tab w:val="left" w:pos="-720"/>
        </w:tabs>
        <w:jc w:val="both"/>
        <w:rPr>
          <w:rFonts w:ascii="Arial" w:hAnsi="Arial" w:cs="Arial"/>
          <w:b/>
          <w:spacing w:val="-2"/>
          <w:lang w:val="nl-BE"/>
        </w:rPr>
      </w:pPr>
    </w:p>
    <w:p w:rsidR="00DF19C5" w:rsidRPr="00CD2C17" w:rsidRDefault="00DF19C5" w:rsidP="00DF19C5">
      <w:pPr>
        <w:tabs>
          <w:tab w:val="left" w:pos="-720"/>
        </w:tabs>
        <w:jc w:val="both"/>
        <w:rPr>
          <w:rFonts w:ascii="Arial" w:hAnsi="Arial" w:cs="Arial"/>
          <w:spacing w:val="-2"/>
        </w:rPr>
      </w:pPr>
      <w:r w:rsidRPr="00CD2C17">
        <w:rPr>
          <w:rFonts w:ascii="Arial" w:hAnsi="Arial" w:cs="Arial"/>
          <w:b/>
          <w:spacing w:val="-2"/>
        </w:rPr>
        <w:t>Art. 3ter.</w:t>
      </w:r>
      <w:r w:rsidRPr="00CD2C17">
        <w:rPr>
          <w:rFonts w:ascii="Arial" w:hAnsi="Arial" w:cs="Arial"/>
          <w:spacing w:val="-2"/>
        </w:rPr>
        <w:t xml:space="preserve">  De artikelen 13, 16 en 18 tot 39 van het Kieswetboek zijn van toepassing op de verkiezing voor het Parlement.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Voor deze toepassing echter wordt de verwijzing naar artikel 10, § 2, van het Kieswetboek in de artikelen 18 en 19 van dat Wetboek, vervangen door een verwijzing naar artikel 3, zevende lid, van deze </w:t>
      </w:r>
      <w:r w:rsidRPr="00CD2C17">
        <w:rPr>
          <w:rFonts w:ascii="Arial" w:hAnsi="Arial" w:cs="Arial"/>
          <w:spacing w:val="-2"/>
        </w:rPr>
        <w:lastRenderedPageBreak/>
        <w:t>wet.</w:t>
      </w: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spacing w:val="-2"/>
        </w:rPr>
      </w:pPr>
      <w:r w:rsidRPr="00CD2C17">
        <w:rPr>
          <w:rFonts w:ascii="Arial" w:hAnsi="Arial" w:cs="Arial"/>
          <w:b/>
          <w:spacing w:val="-2"/>
        </w:rPr>
        <w:t>Art. 4.</w:t>
      </w:r>
      <w:r w:rsidRPr="00CD2C17">
        <w:rPr>
          <w:rFonts w:ascii="Arial" w:hAnsi="Arial" w:cs="Arial"/>
          <w:spacing w:val="-2"/>
        </w:rPr>
        <w:t xml:space="preserve">  De gemeenten van het Brusselse Hoofdstedelijk Gewest zijn in kieskantons gegroepeerd, waarvan de samenstelling en de hoofdplaats door de Koning bepaald worden.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kiezers voor het Parlement zijn over</w:t>
      </w:r>
      <w:r w:rsidRPr="00CD2C17">
        <w:rPr>
          <w:rFonts w:ascii="Arial" w:hAnsi="Arial" w:cs="Arial"/>
          <w:spacing w:val="-2"/>
        </w:rPr>
        <w:softHyphen/>
        <w:t>eenkomstig de artikelen 90 en 91, eerste tot derde lid, van het Kieswetboek per kieskanton in stemafdelingen ingedeeld.</w:t>
      </w: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spacing w:val="-2"/>
        </w:rPr>
      </w:pPr>
      <w:r w:rsidRPr="00CD2C17">
        <w:rPr>
          <w:rFonts w:ascii="Arial" w:hAnsi="Arial" w:cs="Arial"/>
          <w:b/>
          <w:spacing w:val="-2"/>
        </w:rPr>
        <w:t>Art. 5.</w:t>
      </w:r>
      <w:r w:rsidRPr="00CD2C17">
        <w:rPr>
          <w:rFonts w:ascii="Arial" w:hAnsi="Arial" w:cs="Arial"/>
          <w:spacing w:val="-2"/>
        </w:rPr>
        <w:t xml:space="preserve">  Het gewestbureau is </w:t>
      </w:r>
      <w:r w:rsidRPr="0032769A">
        <w:rPr>
          <w:rFonts w:ascii="Arial" w:hAnsi="Arial" w:cs="Arial"/>
          <w:color w:val="00B050"/>
          <w:spacing w:val="-2"/>
        </w:rPr>
        <w:t>met name</w:t>
      </w:r>
      <w:r w:rsidRPr="00CD2C17">
        <w:rPr>
          <w:rFonts w:ascii="Arial" w:hAnsi="Arial" w:cs="Arial"/>
          <w:spacing w:val="-2"/>
        </w:rPr>
        <w:t xml:space="preserve"> belast met de aan de verkiezing voorafgaande verrichtingen en met de algemene telling van de stemmen.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Zijn voorzitter houdt toezicht over de gezamenlijke kiesverrichtingen en schrijft zo nodig de dringende maatregelen voor die de omstandigheden mochten vereisen.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CD2C17">
        <w:rPr>
          <w:rFonts w:ascii="Arial" w:hAnsi="Arial" w:cs="Arial"/>
          <w:spacing w:val="-2"/>
          <w:szCs w:val="22"/>
        </w:rPr>
        <w:t>Het gewestbureau moet ten minste</w:t>
      </w:r>
      <w:r>
        <w:t xml:space="preserve"> </w:t>
      </w:r>
      <w:r w:rsidRPr="0032769A">
        <w:rPr>
          <w:rFonts w:ascii="Arial" w:hAnsi="Arial" w:cs="Arial"/>
          <w:color w:val="00B050"/>
          <w:spacing w:val="-2"/>
          <w:szCs w:val="22"/>
        </w:rPr>
        <w:t xml:space="preserve">zes maanden vóór de verkiezingsdag </w:t>
      </w:r>
      <w:r w:rsidRPr="00CD2C17">
        <w:rPr>
          <w:rFonts w:ascii="Arial" w:hAnsi="Arial" w:cs="Arial"/>
          <w:szCs w:val="22"/>
        </w:rPr>
        <w:t>of, in geval van buitengewone verkiezingen georganiseerd overeenkomstig artikel 15 van de bijzondere wet, minstens drieëndertig dagen vóór de verkiezing</w:t>
      </w:r>
      <w:r w:rsidRPr="00CD2C17">
        <w:rPr>
          <w:rFonts w:ascii="Arial" w:hAnsi="Arial" w:cs="Arial"/>
          <w:spacing w:val="-2"/>
        </w:rPr>
        <w:t xml:space="preserve"> samengesteld zijn.</w:t>
      </w: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spacing w:val="-2"/>
        </w:rPr>
      </w:pPr>
      <w:r w:rsidRPr="00CD2C17">
        <w:rPr>
          <w:rFonts w:ascii="Arial" w:hAnsi="Arial" w:cs="Arial"/>
          <w:b/>
          <w:spacing w:val="-2"/>
        </w:rPr>
        <w:t>Art. 5bis.</w:t>
      </w:r>
      <w:r w:rsidRPr="00CD2C17">
        <w:rPr>
          <w:rFonts w:ascii="Arial" w:hAnsi="Arial" w:cs="Arial"/>
          <w:spacing w:val="-2"/>
        </w:rPr>
        <w:t xml:space="preserve">  Tot de dag van de verkiezing zenden de gemeentebesturen van het Brusselse Hoofdstedelijk Gewest rechtstreeks aan de voorzitters van de stembureaus, zodra die zijn aangewezen :</w:t>
      </w:r>
    </w:p>
    <w:p w:rsidR="00DF19C5" w:rsidRPr="00CD2C17" w:rsidRDefault="00DF19C5" w:rsidP="00DF19C5">
      <w:pPr>
        <w:tabs>
          <w:tab w:val="left" w:pos="-720"/>
          <w:tab w:val="left" w:pos="0"/>
        </w:tabs>
        <w:ind w:left="720" w:hanging="720"/>
        <w:jc w:val="both"/>
        <w:rPr>
          <w:rFonts w:ascii="Arial" w:hAnsi="Arial" w:cs="Arial"/>
          <w:spacing w:val="-2"/>
        </w:rPr>
      </w:pPr>
    </w:p>
    <w:p w:rsidR="00DF19C5" w:rsidRPr="00CD2C17" w:rsidRDefault="00DF19C5" w:rsidP="00DF19C5">
      <w:pPr>
        <w:tabs>
          <w:tab w:val="left" w:pos="-720"/>
          <w:tab w:val="left" w:pos="0"/>
        </w:tabs>
        <w:ind w:left="720" w:hanging="720"/>
        <w:jc w:val="both"/>
        <w:rPr>
          <w:rFonts w:ascii="Arial" w:hAnsi="Arial" w:cs="Arial"/>
          <w:spacing w:val="-2"/>
        </w:rPr>
      </w:pPr>
      <w:r w:rsidRPr="00CD2C17">
        <w:rPr>
          <w:rFonts w:ascii="Arial" w:hAnsi="Arial" w:cs="Arial"/>
          <w:spacing w:val="-2"/>
        </w:rPr>
        <w:t>1</w:t>
      </w:r>
      <w:r w:rsidRPr="00CD2C17">
        <w:rPr>
          <w:rFonts w:ascii="Arial" w:hAnsi="Arial" w:cs="Arial"/>
          <w:spacing w:val="-2"/>
        </w:rPr>
        <w:sym w:font="Symbol" w:char="F0B0"/>
      </w:r>
      <w:r w:rsidRPr="00CD2C17">
        <w:rPr>
          <w:rFonts w:ascii="Arial" w:hAnsi="Arial" w:cs="Arial"/>
          <w:spacing w:val="-2"/>
        </w:rPr>
        <w:tab/>
        <w:t>de lijst van de personen die, nadat de kiezerslijst voor het Parlement is opgemaakt, ervan geschrapt moeten worden, hetzij omdat ze de Belgische nationaliteit hebben verloren, hetzij omdat ze van de bevolkingsregisters van de gemeen</w:t>
      </w:r>
      <w:r w:rsidRPr="00CD2C17">
        <w:rPr>
          <w:rFonts w:ascii="Arial" w:hAnsi="Arial" w:cs="Arial"/>
          <w:spacing w:val="-2"/>
        </w:rPr>
        <w:softHyphen/>
        <w:t>te geschrapt zijn ten gevolge van een maatregel van ambtshalve schrapping of wegens vertrek naar het buitenland, hetzij omdat ze overleden zijn ;</w:t>
      </w:r>
    </w:p>
    <w:p w:rsidR="00DF19C5" w:rsidRPr="00CD2C17" w:rsidRDefault="00DF19C5" w:rsidP="00DF19C5">
      <w:pPr>
        <w:tabs>
          <w:tab w:val="left" w:pos="-720"/>
          <w:tab w:val="left" w:pos="0"/>
        </w:tabs>
        <w:ind w:left="720" w:hanging="720"/>
        <w:jc w:val="both"/>
        <w:rPr>
          <w:rFonts w:ascii="Arial" w:hAnsi="Arial" w:cs="Arial"/>
          <w:spacing w:val="-2"/>
        </w:rPr>
      </w:pPr>
    </w:p>
    <w:p w:rsidR="00DF19C5" w:rsidRPr="00CD2C17" w:rsidRDefault="00DF19C5" w:rsidP="00DF19C5">
      <w:pPr>
        <w:tabs>
          <w:tab w:val="left" w:pos="-720"/>
          <w:tab w:val="left" w:pos="0"/>
        </w:tabs>
        <w:ind w:left="720" w:hanging="720"/>
        <w:jc w:val="both"/>
        <w:rPr>
          <w:rFonts w:ascii="Arial" w:hAnsi="Arial" w:cs="Arial"/>
          <w:spacing w:val="-2"/>
        </w:rPr>
      </w:pPr>
      <w:r w:rsidRPr="00CD2C17">
        <w:rPr>
          <w:rFonts w:ascii="Arial" w:hAnsi="Arial" w:cs="Arial"/>
          <w:spacing w:val="-2"/>
        </w:rPr>
        <w:t>2</w:t>
      </w:r>
      <w:r w:rsidRPr="00CD2C17">
        <w:rPr>
          <w:rFonts w:ascii="Arial" w:hAnsi="Arial" w:cs="Arial"/>
          <w:spacing w:val="-2"/>
        </w:rPr>
        <w:sym w:font="Symbol" w:char="F0B0"/>
      </w:r>
      <w:r w:rsidRPr="00CD2C17">
        <w:rPr>
          <w:rFonts w:ascii="Arial" w:hAnsi="Arial" w:cs="Arial"/>
          <w:spacing w:val="-2"/>
        </w:rPr>
        <w:tab/>
        <w:t>de kennisgevingen die hun ter uitvoering van artikel 13 van het Kieswetboek, na het opmaken van de kiezerslijst voor het Parlement worden medegedeeld ;</w:t>
      </w:r>
    </w:p>
    <w:p w:rsidR="00DF19C5" w:rsidRPr="00CD2C17" w:rsidRDefault="00DF19C5" w:rsidP="00DF19C5">
      <w:pPr>
        <w:tabs>
          <w:tab w:val="left" w:pos="-720"/>
          <w:tab w:val="left" w:pos="0"/>
        </w:tabs>
        <w:ind w:left="720" w:hanging="720"/>
        <w:jc w:val="both"/>
        <w:rPr>
          <w:rFonts w:ascii="Arial" w:hAnsi="Arial" w:cs="Arial"/>
          <w:spacing w:val="-2"/>
        </w:rPr>
      </w:pPr>
    </w:p>
    <w:p w:rsidR="00DF19C5" w:rsidRPr="00CD2C17" w:rsidRDefault="00DF19C5" w:rsidP="00DF19C5">
      <w:pPr>
        <w:tabs>
          <w:tab w:val="left" w:pos="-720"/>
          <w:tab w:val="left" w:pos="0"/>
        </w:tabs>
        <w:ind w:left="720" w:hanging="720"/>
        <w:jc w:val="both"/>
        <w:rPr>
          <w:rFonts w:ascii="Arial" w:hAnsi="Arial" w:cs="Arial"/>
          <w:spacing w:val="-2"/>
        </w:rPr>
      </w:pPr>
    </w:p>
    <w:p w:rsidR="00DF19C5" w:rsidRPr="00CD2C17" w:rsidRDefault="00DF19C5" w:rsidP="00DF19C5">
      <w:pPr>
        <w:tabs>
          <w:tab w:val="left" w:pos="-720"/>
          <w:tab w:val="left" w:pos="0"/>
        </w:tabs>
        <w:ind w:left="720" w:hanging="720"/>
        <w:jc w:val="both"/>
        <w:rPr>
          <w:rFonts w:ascii="Arial" w:hAnsi="Arial" w:cs="Arial"/>
          <w:spacing w:val="-2"/>
        </w:rPr>
      </w:pPr>
    </w:p>
    <w:p w:rsidR="00DF19C5" w:rsidRPr="00CD2C17" w:rsidRDefault="00DF19C5" w:rsidP="00DF19C5">
      <w:pPr>
        <w:tabs>
          <w:tab w:val="left" w:pos="-720"/>
          <w:tab w:val="left" w:pos="0"/>
        </w:tabs>
        <w:ind w:left="720" w:hanging="720"/>
        <w:jc w:val="both"/>
        <w:rPr>
          <w:rFonts w:ascii="Arial" w:hAnsi="Arial" w:cs="Arial"/>
          <w:spacing w:val="-2"/>
        </w:rPr>
      </w:pPr>
      <w:r w:rsidRPr="00CD2C17">
        <w:rPr>
          <w:rFonts w:ascii="Arial" w:hAnsi="Arial" w:cs="Arial"/>
          <w:spacing w:val="-2"/>
        </w:rPr>
        <w:t>3</w:t>
      </w:r>
      <w:r w:rsidRPr="00CD2C17">
        <w:rPr>
          <w:rFonts w:ascii="Arial" w:hAnsi="Arial" w:cs="Arial"/>
          <w:spacing w:val="-2"/>
        </w:rPr>
        <w:sym w:font="Symbol" w:char="F0B0"/>
      </w:r>
      <w:r w:rsidRPr="00CD2C17">
        <w:rPr>
          <w:rFonts w:ascii="Arial" w:hAnsi="Arial" w:cs="Arial"/>
          <w:spacing w:val="-2"/>
        </w:rPr>
        <w:tab/>
        <w:t>de wijzigingen die in de kiezerslijst voor het Parlement zijn aangebracht als gevolg van de beslissingen van het college van burgemeester en schepenen bedoeld in artikel 26 van het Kieswetboek, of van de arresten van het hof van beroep bedoeld in artikel 33 van het voormelde Wetboek.</w:t>
      </w: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b/>
          <w:spacing w:val="-2"/>
        </w:rPr>
      </w:pPr>
    </w:p>
    <w:p w:rsidR="00DF19C5" w:rsidRPr="0032769A" w:rsidRDefault="00DF19C5" w:rsidP="00DF19C5">
      <w:pPr>
        <w:tabs>
          <w:tab w:val="left" w:pos="-720"/>
        </w:tabs>
        <w:jc w:val="both"/>
        <w:rPr>
          <w:rFonts w:ascii="Arial" w:hAnsi="Arial" w:cs="Arial"/>
          <w:color w:val="00B050"/>
          <w:spacing w:val="-2"/>
        </w:rPr>
      </w:pPr>
      <w:r w:rsidRPr="0032769A">
        <w:rPr>
          <w:rFonts w:ascii="Arial" w:hAnsi="Arial" w:cs="Arial"/>
          <w:b/>
          <w:color w:val="00B050"/>
          <w:spacing w:val="-2"/>
        </w:rPr>
        <w:t>Art. 6.</w:t>
      </w:r>
      <w:r w:rsidRPr="0032769A">
        <w:rPr>
          <w:rFonts w:ascii="Arial" w:hAnsi="Arial" w:cs="Arial"/>
          <w:color w:val="00B050"/>
          <w:spacing w:val="-2"/>
        </w:rPr>
        <w:t xml:space="preserve">  De artikelen 93, eerste lid, 95, 96, eerste en tweede lid, 100, 101, 102, eerste lid, 103 en 104 van het Kieswetboek zijn van toepassing op de verkiezing van het Parlement.</w:t>
      </w:r>
    </w:p>
    <w:p w:rsidR="00DF19C5" w:rsidRPr="0032769A" w:rsidRDefault="00DF19C5" w:rsidP="00DF19C5">
      <w:pPr>
        <w:tabs>
          <w:tab w:val="left" w:pos="-720"/>
        </w:tabs>
        <w:jc w:val="both"/>
        <w:rPr>
          <w:rFonts w:ascii="Arial" w:hAnsi="Arial" w:cs="Arial"/>
          <w:color w:val="00B050"/>
          <w:spacing w:val="-2"/>
        </w:rPr>
      </w:pPr>
    </w:p>
    <w:p w:rsidR="00DF19C5" w:rsidRPr="0032769A" w:rsidRDefault="00DF19C5" w:rsidP="00DF19C5">
      <w:pPr>
        <w:tabs>
          <w:tab w:val="left" w:pos="-720"/>
        </w:tabs>
        <w:jc w:val="both"/>
        <w:rPr>
          <w:rFonts w:ascii="Arial" w:hAnsi="Arial" w:cs="Arial"/>
          <w:color w:val="00B050"/>
          <w:spacing w:val="-2"/>
        </w:rPr>
      </w:pPr>
      <w:r w:rsidRPr="009F706B">
        <w:rPr>
          <w:rFonts w:ascii="Arial" w:hAnsi="Arial" w:cs="Arial"/>
          <w:color w:val="00B050"/>
          <w:spacing w:val="-2"/>
          <w:lang w:val="nl-BE"/>
        </w:rPr>
        <w:tab/>
      </w:r>
      <w:r w:rsidRPr="0032769A">
        <w:rPr>
          <w:rFonts w:ascii="Arial" w:hAnsi="Arial" w:cs="Arial"/>
          <w:color w:val="00B050"/>
          <w:spacing w:val="-2"/>
        </w:rPr>
        <w:t>Echter, voor deze toepassing dient gelezen te worden:</w:t>
      </w:r>
    </w:p>
    <w:p w:rsidR="00DF19C5" w:rsidRPr="0032769A" w:rsidRDefault="00DF19C5" w:rsidP="00DF19C5">
      <w:pPr>
        <w:tabs>
          <w:tab w:val="left" w:pos="-720"/>
          <w:tab w:val="left" w:pos="0"/>
        </w:tabs>
        <w:ind w:left="720" w:hanging="720"/>
        <w:jc w:val="both"/>
        <w:rPr>
          <w:rFonts w:ascii="Arial" w:hAnsi="Arial" w:cs="Arial"/>
          <w:color w:val="00B050"/>
          <w:spacing w:val="-2"/>
        </w:rPr>
      </w:pPr>
    </w:p>
    <w:p w:rsidR="00DF19C5" w:rsidRPr="0032769A" w:rsidRDefault="00DF19C5" w:rsidP="00DF19C5">
      <w:pPr>
        <w:tabs>
          <w:tab w:val="left" w:pos="-720"/>
          <w:tab w:val="left" w:pos="0"/>
        </w:tabs>
        <w:ind w:left="720" w:hanging="720"/>
        <w:jc w:val="both"/>
        <w:rPr>
          <w:rFonts w:ascii="Arial" w:hAnsi="Arial" w:cs="Arial"/>
          <w:color w:val="00B050"/>
          <w:spacing w:val="-2"/>
        </w:rPr>
      </w:pPr>
      <w:r w:rsidRPr="0032769A">
        <w:rPr>
          <w:rFonts w:ascii="Arial" w:hAnsi="Arial" w:cs="Arial"/>
          <w:color w:val="00B050"/>
          <w:spacing w:val="-2"/>
        </w:rPr>
        <w:t>1</w:t>
      </w:r>
      <w:r w:rsidRPr="0032769A">
        <w:rPr>
          <w:rFonts w:ascii="Arial" w:hAnsi="Arial" w:cs="Arial"/>
          <w:color w:val="00B050"/>
          <w:spacing w:val="-2"/>
        </w:rPr>
        <w:sym w:font="Symbol" w:char="F0B0"/>
      </w:r>
      <w:r w:rsidRPr="0032769A">
        <w:rPr>
          <w:rFonts w:ascii="Arial" w:hAnsi="Arial" w:cs="Arial"/>
          <w:color w:val="00B050"/>
          <w:spacing w:val="-2"/>
        </w:rPr>
        <w:tab/>
        <w:t>in artikel 95, § 3, in plaats van de woorden “aangewezen, in de in artikel 105 bedoelde gevallen, minstens 4 maanden vóór de dag van de verkiezingen en, in het in artikel 106 bedoelde geval, minstens drieëndertig dagen vóór de dag van de verkiezingen, door de voorzitter van het kies-kringhoofdbureau waarvan het kanton afhangt”, de woorden “aangewezen minstens vier maanden vóór de dag van de verkiezingen, en, in geval van buitengewone verkiezingen georganiseerd met toepassing van artikel 15 van de bijzondere wet, minstens drieëndertig dagen vóór de dag van de verkiezing, door de voorzitter van het gewestbureau”;</w:t>
      </w:r>
    </w:p>
    <w:p w:rsidR="00DF19C5" w:rsidRPr="00CD2C17" w:rsidRDefault="00DF19C5" w:rsidP="00DF19C5">
      <w:pPr>
        <w:tabs>
          <w:tab w:val="left" w:pos="-720"/>
          <w:tab w:val="left" w:pos="0"/>
        </w:tabs>
        <w:ind w:left="720" w:hanging="720"/>
        <w:jc w:val="both"/>
        <w:rPr>
          <w:rFonts w:ascii="Arial" w:hAnsi="Arial" w:cs="Arial"/>
          <w:spacing w:val="-2"/>
        </w:rPr>
      </w:pPr>
    </w:p>
    <w:p w:rsidR="00DF19C5" w:rsidRPr="0032769A" w:rsidRDefault="00DF19C5" w:rsidP="00DF19C5">
      <w:pPr>
        <w:tabs>
          <w:tab w:val="left" w:pos="-720"/>
          <w:tab w:val="left" w:pos="0"/>
        </w:tabs>
        <w:ind w:left="720" w:hanging="720"/>
        <w:jc w:val="both"/>
        <w:rPr>
          <w:rFonts w:ascii="Arial" w:hAnsi="Arial" w:cs="Arial"/>
          <w:color w:val="00B050"/>
          <w:spacing w:val="-2"/>
        </w:rPr>
      </w:pPr>
      <w:r w:rsidRPr="0032769A">
        <w:rPr>
          <w:rFonts w:ascii="Arial" w:hAnsi="Arial" w:cs="Arial"/>
          <w:color w:val="00B050"/>
          <w:spacing w:val="-2"/>
        </w:rPr>
        <w:t>2</w:t>
      </w:r>
      <w:r w:rsidRPr="0032769A">
        <w:rPr>
          <w:rFonts w:ascii="Arial" w:hAnsi="Arial" w:cs="Arial"/>
          <w:color w:val="00B050"/>
          <w:spacing w:val="-2"/>
        </w:rPr>
        <w:sym w:font="Symbol" w:char="F0B0"/>
      </w:r>
      <w:r w:rsidRPr="0032769A">
        <w:rPr>
          <w:rFonts w:ascii="Arial" w:hAnsi="Arial" w:cs="Arial"/>
          <w:color w:val="00B050"/>
          <w:spacing w:val="-2"/>
        </w:rPr>
        <w:tab/>
        <w:t>in artikel 95, § 4, vijfde lid, in plaats van de woorden “onder de kiezers van de kieskring”, de woorden “onder de kiezers voor het Parlement”;</w:t>
      </w:r>
    </w:p>
    <w:p w:rsidR="00DF19C5" w:rsidRPr="0032769A" w:rsidRDefault="00DF19C5" w:rsidP="00DF19C5">
      <w:pPr>
        <w:tabs>
          <w:tab w:val="left" w:pos="-720"/>
          <w:tab w:val="left" w:pos="0"/>
        </w:tabs>
        <w:ind w:left="720" w:hanging="720"/>
        <w:jc w:val="both"/>
        <w:rPr>
          <w:rFonts w:ascii="Arial" w:hAnsi="Arial" w:cs="Arial"/>
          <w:color w:val="00B050"/>
          <w:spacing w:val="-2"/>
        </w:rPr>
      </w:pPr>
    </w:p>
    <w:p w:rsidR="00DF19C5" w:rsidRPr="0032769A" w:rsidRDefault="00DF19C5" w:rsidP="00DF19C5">
      <w:pPr>
        <w:tabs>
          <w:tab w:val="left" w:pos="-720"/>
          <w:tab w:val="left" w:pos="0"/>
        </w:tabs>
        <w:ind w:left="720" w:hanging="720"/>
        <w:jc w:val="both"/>
        <w:rPr>
          <w:rFonts w:ascii="Arial" w:hAnsi="Arial" w:cs="Arial"/>
          <w:color w:val="00B050"/>
          <w:spacing w:val="-2"/>
        </w:rPr>
      </w:pPr>
      <w:r w:rsidRPr="0032769A">
        <w:rPr>
          <w:rFonts w:ascii="Arial" w:hAnsi="Arial" w:cs="Arial"/>
          <w:color w:val="00B050"/>
          <w:spacing w:val="-2"/>
        </w:rPr>
        <w:lastRenderedPageBreak/>
        <w:t>3</w:t>
      </w:r>
      <w:r w:rsidRPr="0032769A">
        <w:rPr>
          <w:rFonts w:ascii="Arial" w:hAnsi="Arial" w:cs="Arial"/>
          <w:color w:val="00B050"/>
          <w:spacing w:val="-2"/>
        </w:rPr>
        <w:sym w:font="Symbol" w:char="F0B0"/>
      </w:r>
      <w:r w:rsidRPr="0032769A">
        <w:rPr>
          <w:rFonts w:ascii="Arial" w:hAnsi="Arial" w:cs="Arial"/>
          <w:color w:val="00B050"/>
          <w:spacing w:val="-2"/>
        </w:rPr>
        <w:tab/>
        <w:t>in artikel 95, § 7, in plaats van de woorden “van de kieskring”, de woorden “voor het Parlement”;</w:t>
      </w:r>
    </w:p>
    <w:p w:rsidR="00DF19C5" w:rsidRPr="0032769A" w:rsidRDefault="00DF19C5" w:rsidP="00DF19C5">
      <w:pPr>
        <w:tabs>
          <w:tab w:val="left" w:pos="-720"/>
          <w:tab w:val="left" w:pos="0"/>
        </w:tabs>
        <w:ind w:left="720" w:hanging="720"/>
        <w:jc w:val="both"/>
        <w:rPr>
          <w:rFonts w:ascii="Arial" w:hAnsi="Arial" w:cs="Arial"/>
          <w:color w:val="00B050"/>
          <w:spacing w:val="-2"/>
        </w:rPr>
      </w:pPr>
    </w:p>
    <w:p w:rsidR="00DF19C5" w:rsidRPr="0032769A" w:rsidRDefault="00DF19C5" w:rsidP="00DF19C5">
      <w:pPr>
        <w:tabs>
          <w:tab w:val="left" w:pos="-720"/>
          <w:tab w:val="left" w:pos="0"/>
        </w:tabs>
        <w:ind w:left="720" w:hanging="720"/>
        <w:jc w:val="both"/>
        <w:rPr>
          <w:rFonts w:ascii="Arial" w:hAnsi="Arial" w:cs="Arial"/>
          <w:color w:val="00B050"/>
          <w:spacing w:val="-2"/>
        </w:rPr>
      </w:pPr>
      <w:r w:rsidRPr="0032769A">
        <w:rPr>
          <w:rFonts w:ascii="Arial" w:hAnsi="Arial" w:cs="Arial"/>
          <w:color w:val="00B050"/>
          <w:spacing w:val="-2"/>
        </w:rPr>
        <w:t>4</w:t>
      </w:r>
      <w:r w:rsidRPr="0032769A">
        <w:rPr>
          <w:rFonts w:ascii="Arial" w:hAnsi="Arial" w:cs="Arial"/>
          <w:color w:val="00B050"/>
          <w:spacing w:val="-2"/>
        </w:rPr>
        <w:sym w:font="Symbol" w:char="F0B0"/>
      </w:r>
      <w:r w:rsidRPr="0032769A">
        <w:rPr>
          <w:rFonts w:ascii="Arial" w:hAnsi="Arial" w:cs="Arial"/>
          <w:color w:val="00B050"/>
          <w:spacing w:val="-2"/>
        </w:rPr>
        <w:tab/>
        <w:t>in de inleidende zin van artikel 95, § 12, eerste lid, in plaats van de verwijzingen naar de artikelen 105 en 106, verwijzingen naar respectievelijk de artikelen 11 en 15 van de bijzondere wet;</w:t>
      </w:r>
    </w:p>
    <w:p w:rsidR="00DF19C5" w:rsidRPr="0032769A" w:rsidRDefault="00DF19C5" w:rsidP="00DF19C5">
      <w:pPr>
        <w:tabs>
          <w:tab w:val="left" w:pos="-720"/>
          <w:tab w:val="left" w:pos="0"/>
        </w:tabs>
        <w:ind w:left="720" w:hanging="720"/>
        <w:jc w:val="both"/>
        <w:rPr>
          <w:rFonts w:ascii="Arial" w:hAnsi="Arial" w:cs="Arial"/>
          <w:color w:val="00B050"/>
          <w:spacing w:val="-2"/>
        </w:rPr>
      </w:pPr>
    </w:p>
    <w:p w:rsidR="00DF19C5" w:rsidRPr="0032769A" w:rsidRDefault="00DF19C5" w:rsidP="00DF19C5">
      <w:pPr>
        <w:tabs>
          <w:tab w:val="left" w:pos="-720"/>
          <w:tab w:val="left" w:pos="0"/>
        </w:tabs>
        <w:ind w:left="720" w:hanging="720"/>
        <w:jc w:val="both"/>
        <w:rPr>
          <w:rFonts w:ascii="Arial" w:hAnsi="Arial" w:cs="Arial"/>
          <w:color w:val="00B050"/>
          <w:spacing w:val="-2"/>
        </w:rPr>
      </w:pPr>
      <w:r w:rsidRPr="0032769A">
        <w:rPr>
          <w:rFonts w:ascii="Arial" w:hAnsi="Arial" w:cs="Arial"/>
          <w:color w:val="00B050"/>
          <w:spacing w:val="-2"/>
        </w:rPr>
        <w:t>5</w:t>
      </w:r>
      <w:r w:rsidRPr="0032769A">
        <w:rPr>
          <w:rFonts w:ascii="Arial" w:hAnsi="Arial" w:cs="Arial"/>
          <w:color w:val="00B050"/>
          <w:spacing w:val="-2"/>
        </w:rPr>
        <w:sym w:font="Symbol" w:char="F0B0"/>
      </w:r>
      <w:r w:rsidRPr="0032769A">
        <w:rPr>
          <w:rFonts w:ascii="Arial" w:hAnsi="Arial" w:cs="Arial"/>
          <w:color w:val="00B050"/>
          <w:spacing w:val="-2"/>
        </w:rPr>
        <w:tab/>
        <w:t>in artikel 96, tweede lid, tweede zin, in de plaats van de woorden “van het hoofdbureau”, de woorden “van het gewestbureau”;</w:t>
      </w:r>
    </w:p>
    <w:p w:rsidR="00DF19C5" w:rsidRPr="0032769A" w:rsidRDefault="00DF19C5" w:rsidP="00DF19C5">
      <w:pPr>
        <w:tabs>
          <w:tab w:val="left" w:pos="-720"/>
          <w:tab w:val="left" w:pos="0"/>
        </w:tabs>
        <w:ind w:left="720" w:hanging="720"/>
        <w:jc w:val="both"/>
        <w:rPr>
          <w:rFonts w:ascii="Arial" w:hAnsi="Arial" w:cs="Arial"/>
          <w:color w:val="00B050"/>
          <w:spacing w:val="-2"/>
        </w:rPr>
      </w:pPr>
    </w:p>
    <w:p w:rsidR="00DF19C5" w:rsidRPr="0032769A" w:rsidRDefault="00DF19C5" w:rsidP="00DF19C5">
      <w:pPr>
        <w:tabs>
          <w:tab w:val="left" w:pos="-720"/>
          <w:tab w:val="left" w:pos="0"/>
        </w:tabs>
        <w:ind w:left="720" w:hanging="720"/>
        <w:jc w:val="both"/>
        <w:rPr>
          <w:rFonts w:ascii="Arial" w:hAnsi="Arial" w:cs="Arial"/>
          <w:color w:val="00B050"/>
          <w:spacing w:val="-2"/>
        </w:rPr>
      </w:pPr>
      <w:r w:rsidRPr="0032769A">
        <w:rPr>
          <w:rFonts w:ascii="Arial" w:hAnsi="Arial" w:cs="Arial"/>
          <w:color w:val="00B050"/>
          <w:spacing w:val="-2"/>
        </w:rPr>
        <w:t>6</w:t>
      </w:r>
      <w:r w:rsidRPr="0032769A">
        <w:rPr>
          <w:rFonts w:ascii="Arial" w:hAnsi="Arial" w:cs="Arial"/>
          <w:color w:val="00B050"/>
          <w:spacing w:val="-2"/>
        </w:rPr>
        <w:sym w:font="Symbol" w:char="F0B0"/>
      </w:r>
      <w:r w:rsidRPr="0032769A">
        <w:rPr>
          <w:rFonts w:ascii="Arial" w:hAnsi="Arial" w:cs="Arial"/>
          <w:color w:val="00B050"/>
          <w:spacing w:val="-2"/>
        </w:rPr>
        <w:tab/>
        <w:t>in artikel 100, in plaats van de woorden “uit de kiezers van de kieskring”, de woorden “uit de kiezers voor het Parlement”;</w:t>
      </w:r>
    </w:p>
    <w:p w:rsidR="00DF19C5" w:rsidRPr="00CD2C17" w:rsidRDefault="00DF19C5" w:rsidP="00DF19C5">
      <w:pPr>
        <w:tabs>
          <w:tab w:val="left" w:pos="-720"/>
          <w:tab w:val="left" w:pos="0"/>
        </w:tabs>
        <w:ind w:left="720" w:hanging="720"/>
        <w:jc w:val="both"/>
        <w:rPr>
          <w:rFonts w:ascii="Arial" w:hAnsi="Arial" w:cs="Arial"/>
          <w:spacing w:val="-2"/>
        </w:rPr>
      </w:pPr>
    </w:p>
    <w:p w:rsidR="00DF19C5" w:rsidRPr="0032769A" w:rsidRDefault="00DF19C5" w:rsidP="00DF19C5">
      <w:pPr>
        <w:tabs>
          <w:tab w:val="left" w:pos="-720"/>
          <w:tab w:val="left" w:pos="0"/>
        </w:tabs>
        <w:ind w:left="720" w:hanging="720"/>
        <w:jc w:val="both"/>
        <w:rPr>
          <w:rFonts w:ascii="Arial" w:hAnsi="Arial" w:cs="Arial"/>
          <w:color w:val="00B050"/>
          <w:spacing w:val="-2"/>
          <w:lang w:val="nl-BE"/>
        </w:rPr>
      </w:pPr>
      <w:r w:rsidRPr="0032769A">
        <w:rPr>
          <w:rFonts w:ascii="Arial" w:hAnsi="Arial" w:cs="Arial"/>
          <w:color w:val="00B050"/>
          <w:spacing w:val="-2"/>
          <w:lang w:val="nl-BE"/>
        </w:rPr>
        <w:t>7°      in artikel 104, eerste lid, in plaats van de woorden “van de hoofdbureaus van een kieskring”, de woorden “van het gewestbureau”.</w:t>
      </w:r>
    </w:p>
    <w:p w:rsidR="00DF19C5" w:rsidRPr="0032769A" w:rsidRDefault="00DF19C5" w:rsidP="00DF19C5">
      <w:pPr>
        <w:tabs>
          <w:tab w:val="left" w:pos="-720"/>
        </w:tabs>
        <w:jc w:val="both"/>
        <w:rPr>
          <w:rFonts w:ascii="Arial" w:hAnsi="Arial" w:cs="Arial"/>
          <w:b/>
          <w:spacing w:val="-2"/>
          <w:lang w:val="nl-BE"/>
        </w:rPr>
      </w:pPr>
    </w:p>
    <w:p w:rsidR="00DF19C5" w:rsidRPr="00CD2C17" w:rsidRDefault="00DF19C5" w:rsidP="00DF19C5">
      <w:pPr>
        <w:tabs>
          <w:tab w:val="left" w:pos="-720"/>
        </w:tabs>
        <w:jc w:val="both"/>
        <w:rPr>
          <w:rFonts w:ascii="Arial" w:hAnsi="Arial" w:cs="Arial"/>
          <w:b/>
          <w:spacing w:val="-2"/>
          <w:lang w:val="nl-BE"/>
        </w:rPr>
      </w:pPr>
      <w:r w:rsidRPr="00CD2C17">
        <w:rPr>
          <w:rFonts w:ascii="Arial" w:hAnsi="Arial" w:cs="Arial"/>
          <w:b/>
          <w:spacing w:val="-2"/>
          <w:lang w:val="nl-BE"/>
        </w:rPr>
        <w:t xml:space="preserve">Art. 6bis. </w:t>
      </w:r>
      <w:r w:rsidRPr="00CD2C17">
        <w:rPr>
          <w:rFonts w:ascii="Arial" w:hAnsi="Arial" w:cs="Arial"/>
          <w:spacing w:val="-2"/>
          <w:lang w:val="nl-BE"/>
        </w:rPr>
        <w:t xml:space="preserve">De voorzitter van het gewestbureau en de voorzitters van de kantonhoofdbureaus bedoeld in artikel 93 van het Kieswetboek, delen via elektronische weg hun gegevens mee aan de </w:t>
      </w:r>
      <w:r w:rsidRPr="002824D4">
        <w:rPr>
          <w:rFonts w:ascii="Arial" w:hAnsi="Arial" w:cs="Arial"/>
          <w:color w:val="00B050"/>
          <w:spacing w:val="-2"/>
          <w:lang w:val="nl-BE"/>
        </w:rPr>
        <w:t xml:space="preserve">Federale Overheidsdienst Binnenlandse Zaken, </w:t>
      </w:r>
      <w:r w:rsidRPr="00CD2C17">
        <w:rPr>
          <w:rFonts w:ascii="Arial" w:hAnsi="Arial" w:cs="Arial"/>
          <w:spacing w:val="-2"/>
          <w:lang w:val="nl-BE"/>
        </w:rPr>
        <w:t>uiterlijk op de datum die vastgesteld werd in artikel 3 van de onderhavige wet voor het opmaken van de kiezerslijst.</w:t>
      </w:r>
    </w:p>
    <w:p w:rsidR="00DF19C5" w:rsidRPr="00CD2C17" w:rsidRDefault="00DF19C5" w:rsidP="00DF19C5">
      <w:pPr>
        <w:tabs>
          <w:tab w:val="left" w:pos="-720"/>
        </w:tabs>
        <w:jc w:val="both"/>
        <w:rPr>
          <w:rFonts w:ascii="Arial" w:hAnsi="Arial" w:cs="Arial"/>
          <w:b/>
          <w:spacing w:val="-2"/>
          <w:lang w:val="nl-BE"/>
        </w:rPr>
      </w:pPr>
    </w:p>
    <w:p w:rsidR="00DF19C5" w:rsidRPr="00B77AFC" w:rsidRDefault="00DF19C5" w:rsidP="00DF19C5">
      <w:pPr>
        <w:tabs>
          <w:tab w:val="left" w:pos="-720"/>
        </w:tabs>
        <w:jc w:val="both"/>
        <w:rPr>
          <w:rFonts w:ascii="Arial" w:hAnsi="Arial" w:cs="Arial"/>
          <w:color w:val="00B050"/>
          <w:spacing w:val="-2"/>
          <w:lang w:val="nl-BE"/>
        </w:rPr>
      </w:pPr>
      <w:r w:rsidRPr="00B77AFC">
        <w:rPr>
          <w:rFonts w:ascii="Arial" w:hAnsi="Arial" w:cs="Arial"/>
          <w:color w:val="00B050"/>
          <w:spacing w:val="-2"/>
          <w:lang w:val="nl-BE"/>
        </w:rPr>
        <w:t>De doorgestuurde gegevens, die gebruikt zullen worden om met deze voorzitters contact te kunnen opnemen in het kader van het beheer van de kiesverrichtingen en om de toegang van de gebruikers tot de software, bedoeld in artikel 165, eerste tot derde lid, van het Kieswetboek, te beheren, zijn de naam, de voornaam, het identificatienummer bedoeld in artikel 2, § 3, van de wet van 8 augustus 1983 tot regeling van een Rijksregister van de natuurlijke personen, de functie, het elektronisch adres en het telefoonnummer.</w:t>
      </w:r>
    </w:p>
    <w:p w:rsidR="00DF19C5" w:rsidRPr="00CD2C17" w:rsidRDefault="00DF19C5" w:rsidP="00DF19C5">
      <w:pPr>
        <w:tabs>
          <w:tab w:val="left" w:pos="-720"/>
        </w:tabs>
        <w:jc w:val="both"/>
        <w:rPr>
          <w:rFonts w:ascii="Arial" w:hAnsi="Arial" w:cs="Arial"/>
          <w:b/>
          <w:spacing w:val="-2"/>
          <w:lang w:val="nl-BE"/>
        </w:rPr>
      </w:pPr>
    </w:p>
    <w:p w:rsidR="00DF19C5" w:rsidRPr="00B77AFC" w:rsidRDefault="00DF19C5" w:rsidP="00DF19C5">
      <w:pPr>
        <w:tabs>
          <w:tab w:val="left" w:pos="-720"/>
        </w:tabs>
        <w:jc w:val="both"/>
        <w:rPr>
          <w:rFonts w:ascii="Arial" w:hAnsi="Arial" w:cs="Arial"/>
          <w:color w:val="00B050"/>
          <w:spacing w:val="-2"/>
          <w:lang w:val="nl-BE"/>
        </w:rPr>
      </w:pPr>
      <w:r w:rsidRPr="00B77AFC">
        <w:rPr>
          <w:rFonts w:ascii="Arial" w:hAnsi="Arial" w:cs="Arial"/>
          <w:color w:val="00B050"/>
          <w:spacing w:val="-2"/>
          <w:lang w:val="nl-BE"/>
        </w:rPr>
        <w:t>Deze gegevens worden, mits het voorafgaande akkoord van de betrokken personen, door de Federale Overheidsdienst Binnenlandse Zaken bewaard tot de dag van de verkiezing die volgt op de verkiezing waarvoor deze gegevens meegedeeld werden.</w:t>
      </w:r>
    </w:p>
    <w:p w:rsidR="00DF19C5" w:rsidRPr="00B77AFC" w:rsidRDefault="00DF19C5" w:rsidP="00DF19C5">
      <w:pPr>
        <w:tabs>
          <w:tab w:val="left" w:pos="-720"/>
        </w:tabs>
        <w:jc w:val="both"/>
        <w:rPr>
          <w:rFonts w:ascii="Arial" w:hAnsi="Arial" w:cs="Arial"/>
          <w:color w:val="00B050"/>
          <w:spacing w:val="-2"/>
          <w:lang w:val="nl-BE"/>
        </w:rPr>
      </w:pPr>
    </w:p>
    <w:p w:rsidR="00DF19C5" w:rsidRPr="00B77AFC" w:rsidRDefault="00DF19C5" w:rsidP="00DF19C5">
      <w:pPr>
        <w:tabs>
          <w:tab w:val="left" w:pos="-720"/>
        </w:tabs>
        <w:jc w:val="both"/>
        <w:rPr>
          <w:rFonts w:ascii="Arial" w:hAnsi="Arial" w:cs="Arial"/>
          <w:color w:val="00B050"/>
          <w:spacing w:val="-2"/>
          <w:lang w:val="nl-BE"/>
        </w:rPr>
      </w:pPr>
      <w:r w:rsidRPr="00B77AFC">
        <w:rPr>
          <w:rFonts w:ascii="Arial" w:hAnsi="Arial" w:cs="Arial"/>
          <w:b/>
          <w:color w:val="00B050"/>
          <w:spacing w:val="-2"/>
          <w:lang w:val="nl-BE"/>
        </w:rPr>
        <w:t>Art. 6ter.</w:t>
      </w:r>
      <w:r w:rsidRPr="00B77AFC">
        <w:rPr>
          <w:rFonts w:ascii="Arial" w:hAnsi="Arial" w:cs="Arial"/>
          <w:color w:val="00B050"/>
          <w:spacing w:val="-2"/>
          <w:lang w:val="nl-BE"/>
        </w:rPr>
        <w:t xml:space="preserve"> Het college van burgemeester en schepenen wijst in elke gemeente minstens vier maanden vóór de dag van de verkiezing en, in geval van buitengewone verkiezing georganiseerd met toepassing van artikel 15 van de bijzondere wet, minstens vijfendertig dagen vóór de dag van de verkiezing, een personeelslid van het gemeentebestuur aan dat belast is met de coördinatie van de taken betreffende de organisatie van de verkiezingen die aan het college van burgemeester en schepenen toevertrouwd worden. Deze persoon is het contactpunt van de gemeente voor de kies-hoofdbureaus, de Federale Overheidsdienst Binnenlandse Zaken en de burgers.</w:t>
      </w:r>
    </w:p>
    <w:p w:rsidR="00DF19C5" w:rsidRPr="00B77AFC" w:rsidRDefault="00DF19C5" w:rsidP="00DF19C5">
      <w:pPr>
        <w:tabs>
          <w:tab w:val="left" w:pos="-720"/>
        </w:tabs>
        <w:jc w:val="both"/>
        <w:rPr>
          <w:rFonts w:ascii="Arial" w:hAnsi="Arial" w:cs="Arial"/>
          <w:b/>
          <w:color w:val="00B050"/>
          <w:spacing w:val="-2"/>
          <w:lang w:val="nl-BE"/>
        </w:rPr>
      </w:pPr>
    </w:p>
    <w:p w:rsidR="00DF19C5" w:rsidRPr="00B77AFC" w:rsidRDefault="00DF19C5" w:rsidP="00DF19C5">
      <w:pPr>
        <w:tabs>
          <w:tab w:val="left" w:pos="-720"/>
        </w:tabs>
        <w:jc w:val="both"/>
        <w:rPr>
          <w:rFonts w:ascii="Arial" w:hAnsi="Arial" w:cs="Arial"/>
          <w:color w:val="00B050"/>
          <w:spacing w:val="-2"/>
          <w:lang w:val="nl-BE"/>
        </w:rPr>
      </w:pPr>
      <w:r w:rsidRPr="00B77AFC">
        <w:rPr>
          <w:rFonts w:ascii="Arial" w:hAnsi="Arial" w:cs="Arial"/>
          <w:color w:val="00B050"/>
          <w:spacing w:val="-2"/>
          <w:lang w:val="nl-BE"/>
        </w:rPr>
        <w:t>De contactgegevens van het in het eerste lid bedoelde personeelslid van het gemeentebestuur worden digitaal naar de Federale Overheidsdienst Binnenlandse Zaken doorgestuurd binnen de vierentwintig uur na de aanwijzing van deze persoon.</w:t>
      </w:r>
    </w:p>
    <w:p w:rsidR="00DF19C5" w:rsidRPr="00B77AFC" w:rsidRDefault="00DF19C5" w:rsidP="00DF19C5">
      <w:pPr>
        <w:tabs>
          <w:tab w:val="left" w:pos="-720"/>
        </w:tabs>
        <w:jc w:val="both"/>
        <w:rPr>
          <w:rFonts w:ascii="Arial" w:hAnsi="Arial" w:cs="Arial"/>
          <w:color w:val="00B050"/>
          <w:spacing w:val="-2"/>
          <w:lang w:val="nl-BE"/>
        </w:rPr>
      </w:pPr>
    </w:p>
    <w:p w:rsidR="00DF19C5" w:rsidRPr="00B77AFC" w:rsidRDefault="00DF19C5" w:rsidP="00DF19C5">
      <w:pPr>
        <w:tabs>
          <w:tab w:val="left" w:pos="-720"/>
        </w:tabs>
        <w:jc w:val="both"/>
        <w:rPr>
          <w:rFonts w:ascii="Arial" w:hAnsi="Arial" w:cs="Arial"/>
          <w:color w:val="00B050"/>
          <w:spacing w:val="-2"/>
          <w:lang w:val="nl-BE"/>
        </w:rPr>
      </w:pPr>
      <w:r w:rsidRPr="00B77AFC">
        <w:rPr>
          <w:rFonts w:ascii="Arial" w:hAnsi="Arial" w:cs="Arial"/>
          <w:color w:val="00B050"/>
          <w:spacing w:val="-2"/>
          <w:lang w:val="nl-BE"/>
        </w:rPr>
        <w:t>De doorgestuurde gegevens, die gebruikt zullen worden om met deze personen contact te kunnen opnemen in het kader van het beheer van de kiesverrichtingen en om de toegang van deze personen tot de software waarmee de gemeenten de informatie betreffende de stem- en telbureaus kunnen uitwisselen, te beheren, zijn de naam, de voornaam, het identificatienummer bedoeld in artikel 2, § 3, van de wet van 8 augustus 1983 tot regeling van een Rijksregister van de natuurlijke personen, de functie, het elektronisch adres en het telefoonnummer.</w:t>
      </w:r>
    </w:p>
    <w:p w:rsidR="00DF19C5" w:rsidRPr="00B77AFC" w:rsidRDefault="00DF19C5" w:rsidP="00DF19C5">
      <w:pPr>
        <w:tabs>
          <w:tab w:val="left" w:pos="-720"/>
        </w:tabs>
        <w:jc w:val="both"/>
        <w:rPr>
          <w:rFonts w:ascii="Arial" w:hAnsi="Arial" w:cs="Arial"/>
          <w:color w:val="00B050"/>
          <w:spacing w:val="-2"/>
          <w:lang w:val="nl-BE"/>
        </w:rPr>
      </w:pPr>
    </w:p>
    <w:p w:rsidR="00DF19C5" w:rsidRPr="00B77AFC" w:rsidRDefault="00DF19C5" w:rsidP="00DF19C5">
      <w:pPr>
        <w:tabs>
          <w:tab w:val="left" w:pos="-720"/>
        </w:tabs>
        <w:jc w:val="both"/>
        <w:rPr>
          <w:rFonts w:ascii="Arial" w:hAnsi="Arial" w:cs="Arial"/>
          <w:color w:val="00B050"/>
          <w:spacing w:val="-2"/>
          <w:lang w:val="nl-BE"/>
        </w:rPr>
      </w:pPr>
      <w:r w:rsidRPr="00B77AFC">
        <w:rPr>
          <w:rFonts w:ascii="Arial" w:hAnsi="Arial" w:cs="Arial"/>
          <w:color w:val="00B050"/>
          <w:spacing w:val="-2"/>
          <w:lang w:val="nl-BE"/>
        </w:rPr>
        <w:t>Deze gegevens worden, mits het voorafgaande akkoord van de betrokken personen, door de Federale Overheidsdienst Binnenlandse Zaken bewaard tot de dag van de verkiezing die volgt op de verkiezing waarvoor deze gegevens meegedeeld werden.</w:t>
      </w:r>
    </w:p>
    <w:p w:rsidR="00DF19C5" w:rsidRPr="00B77AFC" w:rsidRDefault="00DF19C5" w:rsidP="00DF19C5">
      <w:pPr>
        <w:tabs>
          <w:tab w:val="left" w:pos="-720"/>
        </w:tabs>
        <w:jc w:val="both"/>
        <w:rPr>
          <w:rFonts w:ascii="Arial" w:hAnsi="Arial" w:cs="Arial"/>
          <w:color w:val="00B050"/>
          <w:spacing w:val="-2"/>
          <w:lang w:val="nl-BE"/>
        </w:rPr>
      </w:pPr>
    </w:p>
    <w:p w:rsidR="00DF19C5" w:rsidRPr="00B77AFC" w:rsidRDefault="00DF19C5" w:rsidP="00DF19C5">
      <w:pPr>
        <w:tabs>
          <w:tab w:val="left" w:pos="-720"/>
        </w:tabs>
        <w:jc w:val="both"/>
        <w:rPr>
          <w:rFonts w:ascii="Arial" w:hAnsi="Arial" w:cs="Arial"/>
          <w:color w:val="00B050"/>
          <w:spacing w:val="-2"/>
          <w:lang w:val="nl-BE"/>
        </w:rPr>
      </w:pPr>
      <w:r w:rsidRPr="00B77AFC">
        <w:rPr>
          <w:rFonts w:ascii="Arial" w:hAnsi="Arial" w:cs="Arial"/>
          <w:color w:val="00B050"/>
          <w:spacing w:val="-2"/>
          <w:lang w:val="nl-BE"/>
        </w:rPr>
        <w:t>Het personeelslid van het gemeentebestuur van de gemeente die kantonhoofdplaats is, heeft het recht om de vergaderingen van het kanton-hoofdbureau met adviserende stem bij te wonen.</w:t>
      </w:r>
    </w:p>
    <w:p w:rsidR="00DF19C5" w:rsidRPr="00CD2C17" w:rsidRDefault="00DF19C5" w:rsidP="00DF19C5">
      <w:pPr>
        <w:tabs>
          <w:tab w:val="left" w:pos="-720"/>
        </w:tabs>
        <w:jc w:val="both"/>
        <w:rPr>
          <w:rFonts w:ascii="Arial" w:hAnsi="Arial" w:cs="Arial"/>
          <w:b/>
          <w:spacing w:val="-2"/>
          <w:lang w:val="nl-BE"/>
        </w:rPr>
      </w:pPr>
    </w:p>
    <w:p w:rsidR="00DF19C5" w:rsidRPr="00CD2C17" w:rsidRDefault="00DF19C5" w:rsidP="00DF19C5">
      <w:pPr>
        <w:tabs>
          <w:tab w:val="left" w:pos="-720"/>
        </w:tabs>
        <w:jc w:val="both"/>
        <w:rPr>
          <w:rFonts w:ascii="Arial" w:hAnsi="Arial" w:cs="Arial"/>
          <w:spacing w:val="-2"/>
        </w:rPr>
      </w:pPr>
      <w:r w:rsidRPr="00CD2C17">
        <w:rPr>
          <w:rFonts w:ascii="Arial" w:hAnsi="Arial" w:cs="Arial"/>
          <w:b/>
          <w:spacing w:val="-2"/>
        </w:rPr>
        <w:t>Art. 7.</w:t>
      </w:r>
      <w:r w:rsidRPr="00CD2C17">
        <w:rPr>
          <w:rFonts w:ascii="Arial" w:hAnsi="Arial" w:cs="Arial"/>
          <w:spacing w:val="-2"/>
        </w:rPr>
        <w:t xml:space="preserve">  Ten laste van de Staat zijn de verkiezingsuitgaven in verband met het papier voor de stembiljetten </w:t>
      </w:r>
      <w:r w:rsidRPr="00CD2C17">
        <w:rPr>
          <w:rFonts w:ascii="Arial" w:hAnsi="Arial" w:cs="Arial"/>
          <w:spacing w:val="-2"/>
        </w:rPr>
        <w:lastRenderedPageBreak/>
        <w:t>dat door hem geleverd wordt.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Ten laste van de gemeente zijn de door haar geleverde stembussen, schotten, lessenaars, omslagen en potloden.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CD2C17">
        <w:rPr>
          <w:rFonts w:ascii="Arial" w:hAnsi="Arial" w:cs="Arial"/>
          <w:spacing w:val="-2"/>
        </w:rPr>
        <w:t>Onverminderd het bepaalde in artikel 3 van de bijzondere wet van 16 juli 1993 tot vervollediging van de federale Staatsstructuur en tot aanvulling van de kieswetgeving met betrekking tot de gewesten en gemeenschappen komen alle andere verkiezingsuitgaven eveneens ten laste van de gemeente.</w:t>
      </w: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spacing w:val="-2"/>
        </w:rPr>
      </w:pPr>
      <w:r w:rsidRPr="00CD2C17">
        <w:rPr>
          <w:rFonts w:ascii="Arial" w:hAnsi="Arial" w:cs="Arial"/>
          <w:b/>
          <w:spacing w:val="-2"/>
        </w:rPr>
        <w:t>Art. 7bis.</w:t>
      </w:r>
      <w:r w:rsidRPr="00CD2C17">
        <w:rPr>
          <w:rFonts w:ascii="Arial" w:hAnsi="Arial" w:cs="Arial"/>
          <w:spacing w:val="-2"/>
        </w:rPr>
        <w:t xml:space="preserve">  Ten minste vijftien dagen vóór de stemming doet de Minister van Binnenlandse Zaken in het Belgisch Staatsblad een bericht verschijnen waarbij de dag van de verkiezing, alsmede de uren van opening en sluiting van de stembureaus worden medegedeeld.</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Dat bericht vermeldt tevens dat iedere kiezer tot twaalf dagen vóór de verkiezing bezwaar kan indienen bij het gemeentebestuur.</w:t>
      </w: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spacing w:val="-2"/>
        </w:rPr>
      </w:pPr>
      <w:r w:rsidRPr="00CD2C17">
        <w:rPr>
          <w:rFonts w:ascii="Arial" w:hAnsi="Arial" w:cs="Arial"/>
          <w:b/>
          <w:spacing w:val="-2"/>
        </w:rPr>
        <w:t>Art. 8.</w:t>
      </w:r>
      <w:r w:rsidRPr="00CD2C17">
        <w:rPr>
          <w:rFonts w:ascii="Arial" w:hAnsi="Arial" w:cs="Arial"/>
          <w:spacing w:val="-2"/>
        </w:rPr>
        <w:t xml:space="preserve">  Het college van burgemeester en schepenen van elk van de gemeenten van het Brusselse Hoofdstedelijk Gewest stuurt ten minste vijftien dagen vooraf oproepingsbrieven naar de kiezers, op hun huidige woonplaats.  Indien de oproepingsbrief niet aan de kiezer kon overhandigd worden, zal hij op het gemeentesecretariaat neergelegd worden, waar de kiezer hem kan afhalen </w:t>
      </w:r>
      <w:r w:rsidRPr="00B77AFC">
        <w:rPr>
          <w:rFonts w:ascii="Arial" w:hAnsi="Arial" w:cs="Arial"/>
          <w:color w:val="00B050"/>
          <w:spacing w:val="-2"/>
        </w:rPr>
        <w:t>tot het sluitingsuur van de stembureaus in de gemeente</w:t>
      </w:r>
      <w:r w:rsidRPr="00CD2C17">
        <w:rPr>
          <w:rFonts w:ascii="Arial" w:hAnsi="Arial" w:cs="Arial"/>
          <w:spacing w:val="-2"/>
        </w:rPr>
        <w:t>.  Van dat recht wordt melding gemaakt in het bericht bedoeld in artikel 7bis.</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Benevens de kiezers die op de in het artikel 3 bedoelde lijst ingeschreven zijn op de erin bepaalde datum, worden tot de stemming opgeroepen de personen die, tussen de datum van de opstelling van deze lijst en die van de verkiezing, als kiezer werden ingeschreven ingevolge een beslissing van het college van burgemeester en schepenen of een arrest van het hof van beroep.</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oproepingsbrieven vermelden de dag waarop en het lokaal waar de kiezer moet stemmen, het aantal te kiezen Parlementsleden en de uren van opening en sluiting der stemming.</w:t>
      </w:r>
    </w:p>
    <w:p w:rsidR="00DF19C5" w:rsidRPr="00CD2C17" w:rsidRDefault="00DF19C5" w:rsidP="00DF19C5">
      <w:pPr>
        <w:tabs>
          <w:tab w:val="left" w:pos="-720"/>
        </w:tabs>
        <w:jc w:val="both"/>
        <w:rPr>
          <w:rFonts w:ascii="Arial" w:hAnsi="Arial" w:cs="Arial"/>
          <w:spacing w:val="-2"/>
        </w:rPr>
      </w:pPr>
    </w:p>
    <w:p w:rsidR="00DF19C5" w:rsidRPr="00B77AFC"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De oproepingsbrieven, overeenkomstig het model dat bij koninklijk besluit te bepalen is, vermelden de naam, de voornamen, </w:t>
      </w:r>
      <w:r w:rsidRPr="00B77AFC">
        <w:rPr>
          <w:rFonts w:ascii="Arial" w:hAnsi="Arial" w:cs="Arial"/>
          <w:color w:val="00B050"/>
          <w:spacing w:val="-2"/>
        </w:rPr>
        <w:t xml:space="preserve">en de hoofdverblijfplaats van de kiezer, </w:t>
      </w:r>
      <w:r w:rsidRPr="00CD2C17">
        <w:rPr>
          <w:rFonts w:ascii="Arial" w:hAnsi="Arial" w:cs="Arial"/>
          <w:spacing w:val="-2"/>
        </w:rPr>
        <w:t xml:space="preserve">alsook het nummer waaronder hij op de kiezerslijst staat.  De bij deze wet gevoegde richtlijnen voor de kiezer (model I A), worden in deze brief woordelijk overgenomen. </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center" w:pos="2338"/>
        </w:tabs>
        <w:jc w:val="both"/>
        <w:rPr>
          <w:rFonts w:ascii="Arial" w:hAnsi="Arial" w:cs="Arial"/>
          <w:b/>
          <w:spacing w:val="-2"/>
        </w:rPr>
      </w:pPr>
    </w:p>
    <w:p w:rsidR="00DF19C5" w:rsidRPr="00CD2C17" w:rsidRDefault="00DF19C5" w:rsidP="00DF19C5">
      <w:pPr>
        <w:tabs>
          <w:tab w:val="center" w:pos="2338"/>
        </w:tabs>
        <w:jc w:val="both"/>
        <w:rPr>
          <w:rFonts w:ascii="Arial" w:hAnsi="Arial" w:cs="Arial"/>
          <w:b/>
          <w:spacing w:val="-2"/>
        </w:rPr>
      </w:pPr>
    </w:p>
    <w:p w:rsidR="00DF19C5" w:rsidRPr="00CD2C17" w:rsidRDefault="00DF19C5" w:rsidP="00DF19C5">
      <w:pPr>
        <w:tabs>
          <w:tab w:val="center" w:pos="2338"/>
        </w:tabs>
        <w:jc w:val="both"/>
        <w:rPr>
          <w:rFonts w:ascii="Arial" w:hAnsi="Arial" w:cs="Arial"/>
          <w:b/>
          <w:spacing w:val="-2"/>
        </w:rPr>
      </w:pPr>
    </w:p>
    <w:p w:rsidR="00DF19C5" w:rsidRPr="00CD2C17" w:rsidRDefault="00DF19C5" w:rsidP="00DF19C5">
      <w:pPr>
        <w:pStyle w:val="Kop3"/>
      </w:pPr>
      <w:bookmarkStart w:id="4" w:name="_Toc151286977"/>
      <w:r w:rsidRPr="00CD2C17">
        <w:rPr>
          <w:u w:val="single"/>
        </w:rPr>
        <w:t xml:space="preserve">HOOFDSTUK </w:t>
      </w:r>
      <w:r w:rsidRPr="00DF19C5">
        <w:t>II</w:t>
      </w:r>
      <w:r>
        <w:t xml:space="preserve"> </w:t>
      </w:r>
      <w:r w:rsidRPr="00DF19C5">
        <w:t>Kandidaturen</w:t>
      </w:r>
      <w:r w:rsidRPr="00CD2C17">
        <w:t xml:space="preserve"> en stembiljetten</w:t>
      </w:r>
      <w:bookmarkEnd w:id="4"/>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b/>
          <w:spacing w:val="-2"/>
        </w:rPr>
      </w:pPr>
    </w:p>
    <w:p w:rsidR="00DF19C5" w:rsidRPr="000372BC" w:rsidRDefault="00DF19C5" w:rsidP="00DF19C5">
      <w:pPr>
        <w:tabs>
          <w:tab w:val="left" w:pos="-720"/>
        </w:tabs>
        <w:jc w:val="both"/>
        <w:rPr>
          <w:rFonts w:ascii="Arial" w:hAnsi="Arial" w:cs="Arial"/>
          <w:color w:val="00B050"/>
          <w:spacing w:val="-2"/>
        </w:rPr>
      </w:pPr>
      <w:r w:rsidRPr="000372BC">
        <w:rPr>
          <w:rFonts w:ascii="Arial" w:hAnsi="Arial" w:cs="Arial"/>
          <w:b/>
          <w:color w:val="00B050"/>
          <w:spacing w:val="-2"/>
        </w:rPr>
        <w:t>Art. 9.</w:t>
      </w:r>
      <w:r w:rsidRPr="000372BC">
        <w:rPr>
          <w:rFonts w:ascii="Arial" w:hAnsi="Arial" w:cs="Arial"/>
          <w:color w:val="00B050"/>
          <w:spacing w:val="-2"/>
        </w:rPr>
        <w:t xml:space="preserve">  </w:t>
      </w:r>
      <w:r w:rsidRPr="000372BC">
        <w:rPr>
          <w:rFonts w:ascii="Arial" w:hAnsi="Arial" w:cs="Arial"/>
          <w:color w:val="00B050"/>
          <w:szCs w:val="22"/>
        </w:rPr>
        <w:t>De voordrachten van de kandidaten worden elektronisch bij de voorzitter van het gewestbureau ingediend of persoonlijk aan hem overhandigd uiterlijk op zaterdag, de zevenenvijftigste dag vóór de dag van de verkiezing om 12 uur, of in geval van buitengewone verkiezing georganiseerd met toepassing van artikel 15 van de bijzondere wet, uiterlijk op zaterdag, de negenentwintigste dag vóór de dag van de verkiezingen, om 12 uur. Indien de voordrachten van de kandidaten persoonlijk aan de voorzitter van het gewestbureau afgegeven worden, gebeurt het:</w:t>
      </w:r>
    </w:p>
    <w:p w:rsidR="00DF19C5" w:rsidRPr="000372BC" w:rsidRDefault="00DF19C5" w:rsidP="00DF19C5">
      <w:pPr>
        <w:tabs>
          <w:tab w:val="left" w:pos="-720"/>
        </w:tabs>
        <w:jc w:val="both"/>
        <w:rPr>
          <w:rFonts w:ascii="Arial" w:hAnsi="Arial" w:cs="Arial"/>
          <w:color w:val="00B050"/>
          <w:spacing w:val="-2"/>
        </w:rPr>
      </w:pPr>
    </w:p>
    <w:p w:rsidR="00DF19C5" w:rsidRPr="000372BC" w:rsidRDefault="00DF19C5" w:rsidP="00DF19C5">
      <w:pPr>
        <w:tabs>
          <w:tab w:val="left" w:pos="-720"/>
        </w:tabs>
        <w:jc w:val="both"/>
        <w:rPr>
          <w:rFonts w:ascii="Arial" w:hAnsi="Arial" w:cs="Arial"/>
          <w:color w:val="00B050"/>
          <w:spacing w:val="-2"/>
          <w:lang w:val="fr-BE"/>
        </w:rPr>
      </w:pPr>
      <w:r w:rsidRPr="000372BC">
        <w:rPr>
          <w:rFonts w:ascii="Arial" w:hAnsi="Arial" w:cs="Arial"/>
          <w:color w:val="00B050"/>
          <w:spacing w:val="-2"/>
          <w:lang w:val="fr-BE"/>
        </w:rPr>
        <w:t>1° le vendredi cinquante-huitième jour avant celui de l’élection, entre 14 et 16 heures, ou le samedi cinquante-septième jour avant celui de l’élection, entre 9 et 12 heures;</w:t>
      </w:r>
    </w:p>
    <w:p w:rsidR="00DF19C5" w:rsidRPr="000372BC" w:rsidRDefault="00DF19C5" w:rsidP="00DF19C5">
      <w:pPr>
        <w:tabs>
          <w:tab w:val="left" w:pos="-720"/>
        </w:tabs>
        <w:jc w:val="both"/>
        <w:rPr>
          <w:rFonts w:ascii="Arial" w:hAnsi="Arial" w:cs="Arial"/>
          <w:color w:val="00B050"/>
          <w:spacing w:val="-2"/>
          <w:lang w:val="fr-BE"/>
        </w:rPr>
      </w:pPr>
    </w:p>
    <w:p w:rsidR="00DF19C5" w:rsidRPr="000372BC" w:rsidRDefault="00DF19C5" w:rsidP="00DF19C5">
      <w:pPr>
        <w:tabs>
          <w:tab w:val="left" w:pos="-720"/>
        </w:tabs>
        <w:jc w:val="both"/>
        <w:rPr>
          <w:rFonts w:ascii="Arial" w:hAnsi="Arial" w:cs="Arial"/>
          <w:color w:val="00B050"/>
          <w:spacing w:val="-2"/>
        </w:rPr>
      </w:pPr>
      <w:r w:rsidRPr="000372BC">
        <w:rPr>
          <w:rFonts w:ascii="Arial" w:hAnsi="Arial" w:cs="Arial"/>
          <w:color w:val="00B050"/>
          <w:spacing w:val="-2"/>
        </w:rPr>
        <w:t>2° of, in geval van buitengewone verkiezing georganiseerd met toepassing van artikel 15 van de bijzondere wet, op vrijdag, de dertigste dag vóór de dag van de verkiezing, tussen 14 en 16 uur, of op zaterdag, de negenentwintigste dag vóór de dag van de verkiezing, tussen 9 en 12 uur.</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De aanwijzingen van de getuigen worden door de voorzitter van het kantonhoofdbureau in ontvangst genomen op </w:t>
      </w:r>
      <w:r w:rsidRPr="000372BC">
        <w:rPr>
          <w:rFonts w:ascii="Arial" w:hAnsi="Arial" w:cs="Arial"/>
          <w:color w:val="00B050"/>
          <w:spacing w:val="-2"/>
        </w:rPr>
        <w:t>dinsdag, de twaalfde</w:t>
      </w:r>
      <w:r w:rsidRPr="000372BC">
        <w:rPr>
          <w:rFonts w:ascii="Arial" w:hAnsi="Arial" w:cs="Arial"/>
          <w:spacing w:val="-2"/>
        </w:rPr>
        <w:t xml:space="preserve"> </w:t>
      </w:r>
      <w:r>
        <w:rPr>
          <w:rFonts w:ascii="Arial" w:hAnsi="Arial" w:cs="Arial"/>
          <w:spacing w:val="-2"/>
        </w:rPr>
        <w:t xml:space="preserve">dag </w:t>
      </w:r>
      <w:r w:rsidRPr="00CD2C17">
        <w:rPr>
          <w:rFonts w:ascii="Arial" w:hAnsi="Arial" w:cs="Arial"/>
          <w:spacing w:val="-2"/>
        </w:rPr>
        <w:t>voor de dag van de stemming, tussen 14 en 16 uur.  Artikel 131 van het Kieswetboek is van toepassing op deze aanwijzingen.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Voor deze toepassing echter :</w:t>
      </w:r>
    </w:p>
    <w:p w:rsidR="00DF19C5" w:rsidRPr="00CD2C17" w:rsidRDefault="00DF19C5" w:rsidP="00DF19C5">
      <w:pPr>
        <w:tabs>
          <w:tab w:val="left" w:pos="-720"/>
          <w:tab w:val="left" w:pos="0"/>
        </w:tabs>
        <w:ind w:left="720" w:hanging="720"/>
        <w:jc w:val="both"/>
        <w:rPr>
          <w:rFonts w:ascii="Arial" w:hAnsi="Arial" w:cs="Arial"/>
          <w:spacing w:val="-2"/>
        </w:rPr>
      </w:pPr>
    </w:p>
    <w:p w:rsidR="00DF19C5" w:rsidRPr="00CD2C17" w:rsidRDefault="00DF19C5" w:rsidP="00DF19C5">
      <w:pPr>
        <w:tabs>
          <w:tab w:val="left" w:pos="-720"/>
          <w:tab w:val="left" w:pos="0"/>
        </w:tabs>
        <w:ind w:left="720" w:hanging="720"/>
        <w:jc w:val="both"/>
        <w:rPr>
          <w:rFonts w:ascii="Arial" w:hAnsi="Arial" w:cs="Arial"/>
          <w:spacing w:val="-2"/>
        </w:rPr>
      </w:pPr>
      <w:r w:rsidRPr="00CD2C17">
        <w:rPr>
          <w:rFonts w:ascii="Arial" w:hAnsi="Arial" w:cs="Arial"/>
          <w:spacing w:val="-2"/>
        </w:rPr>
        <w:t>1</w:t>
      </w:r>
      <w:r w:rsidRPr="00CD2C17">
        <w:rPr>
          <w:rFonts w:ascii="Arial" w:hAnsi="Arial" w:cs="Arial"/>
          <w:spacing w:val="-2"/>
        </w:rPr>
        <w:sym w:font="Symbol" w:char="F0B0"/>
      </w:r>
      <w:r w:rsidRPr="00CD2C17">
        <w:rPr>
          <w:rFonts w:ascii="Arial" w:hAnsi="Arial" w:cs="Arial"/>
          <w:spacing w:val="-2"/>
        </w:rPr>
        <w:tab/>
        <w:t>moeten in het vierde lid in plaats van de woorden "voor de Kamer van volksvertegenwoordigers zijn in de kieskring" de woorden "voor het Parlement zijn" gelezen worden ;</w:t>
      </w:r>
    </w:p>
    <w:p w:rsidR="00DF19C5" w:rsidRPr="00CD2C17" w:rsidRDefault="00DF19C5" w:rsidP="00DF19C5">
      <w:pPr>
        <w:tabs>
          <w:tab w:val="left" w:pos="-720"/>
          <w:tab w:val="left" w:pos="0"/>
        </w:tabs>
        <w:ind w:left="720" w:hanging="720"/>
        <w:jc w:val="both"/>
        <w:rPr>
          <w:rFonts w:ascii="Arial" w:hAnsi="Arial" w:cs="Arial"/>
          <w:spacing w:val="-2"/>
        </w:rPr>
      </w:pPr>
    </w:p>
    <w:p w:rsidR="00DF19C5" w:rsidRPr="00CD2C17" w:rsidRDefault="00DF19C5" w:rsidP="00DF19C5">
      <w:pPr>
        <w:tabs>
          <w:tab w:val="left" w:pos="-720"/>
          <w:tab w:val="left" w:pos="0"/>
        </w:tabs>
        <w:ind w:left="720" w:hanging="720"/>
        <w:jc w:val="both"/>
        <w:rPr>
          <w:rFonts w:ascii="Arial" w:hAnsi="Arial" w:cs="Arial"/>
          <w:spacing w:val="-2"/>
        </w:rPr>
      </w:pPr>
      <w:r w:rsidRPr="00CD2C17">
        <w:rPr>
          <w:rFonts w:ascii="Arial" w:hAnsi="Arial" w:cs="Arial"/>
          <w:spacing w:val="-2"/>
        </w:rPr>
        <w:t>2</w:t>
      </w:r>
      <w:r w:rsidRPr="00CD2C17">
        <w:rPr>
          <w:rFonts w:ascii="Arial" w:hAnsi="Arial" w:cs="Arial"/>
          <w:spacing w:val="-2"/>
        </w:rPr>
        <w:sym w:font="Symbol" w:char="F0B0"/>
      </w:r>
      <w:r w:rsidRPr="00CD2C17">
        <w:rPr>
          <w:rFonts w:ascii="Arial" w:hAnsi="Arial" w:cs="Arial"/>
          <w:spacing w:val="-2"/>
        </w:rPr>
        <w:tab/>
        <w:t xml:space="preserve">moet in het vijfde lid </w:t>
      </w:r>
      <w:r w:rsidRPr="007E1808">
        <w:rPr>
          <w:rFonts w:ascii="Arial" w:hAnsi="Arial" w:cs="Arial"/>
          <w:color w:val="00B050"/>
          <w:spacing w:val="-2"/>
        </w:rPr>
        <w:t>de verwijzing naar de artikelen 143, tweede lid, 147, 162 en 179 van het Kieswetboek vervangen worden door een verwijzing naar de artikelen 16, § 3, tweede lid, en § 4, 19, § 2, en 20, § 3, van deze wet;</w:t>
      </w:r>
    </w:p>
    <w:p w:rsidR="00DF19C5" w:rsidRPr="00CD2C17" w:rsidRDefault="00DF19C5" w:rsidP="00DF19C5">
      <w:pPr>
        <w:tabs>
          <w:tab w:val="left" w:pos="-720"/>
          <w:tab w:val="left" w:pos="0"/>
        </w:tabs>
        <w:ind w:left="720" w:hanging="720"/>
        <w:jc w:val="both"/>
        <w:rPr>
          <w:rFonts w:ascii="Arial" w:hAnsi="Arial" w:cs="Arial"/>
          <w:spacing w:val="-2"/>
        </w:rPr>
      </w:pPr>
    </w:p>
    <w:p w:rsidR="00DF19C5" w:rsidRPr="00CD2C17" w:rsidRDefault="00DF19C5" w:rsidP="00DF19C5">
      <w:pPr>
        <w:tabs>
          <w:tab w:val="left" w:pos="-720"/>
          <w:tab w:val="left" w:pos="0"/>
        </w:tabs>
        <w:ind w:left="720" w:hanging="720"/>
        <w:jc w:val="both"/>
        <w:rPr>
          <w:rFonts w:ascii="Arial" w:hAnsi="Arial" w:cs="Arial"/>
          <w:spacing w:val="-2"/>
        </w:rPr>
      </w:pPr>
    </w:p>
    <w:p w:rsidR="00DF19C5" w:rsidRPr="00CD2C17" w:rsidRDefault="00DF19C5" w:rsidP="00DF19C5">
      <w:pPr>
        <w:tabs>
          <w:tab w:val="left" w:pos="-720"/>
          <w:tab w:val="left" w:pos="0"/>
        </w:tabs>
        <w:ind w:left="720" w:hanging="720"/>
        <w:jc w:val="both"/>
        <w:rPr>
          <w:rFonts w:ascii="Arial" w:hAnsi="Arial" w:cs="Arial"/>
          <w:spacing w:val="-2"/>
        </w:rPr>
      </w:pPr>
      <w:r w:rsidRPr="00CD2C17">
        <w:rPr>
          <w:rFonts w:ascii="Arial" w:hAnsi="Arial" w:cs="Arial"/>
          <w:spacing w:val="-2"/>
        </w:rPr>
        <w:t>3</w:t>
      </w:r>
      <w:r w:rsidRPr="00CD2C17">
        <w:rPr>
          <w:rFonts w:ascii="Arial" w:hAnsi="Arial" w:cs="Arial"/>
          <w:spacing w:val="-2"/>
        </w:rPr>
        <w:sym w:font="Symbol" w:char="F0B0"/>
      </w:r>
      <w:r w:rsidRPr="00CD2C17">
        <w:rPr>
          <w:rFonts w:ascii="Arial" w:hAnsi="Arial" w:cs="Arial"/>
          <w:spacing w:val="-2"/>
        </w:rPr>
        <w:tab/>
        <w:t xml:space="preserve">moeten in het </w:t>
      </w:r>
      <w:r w:rsidRPr="007E1808">
        <w:rPr>
          <w:rFonts w:ascii="Arial" w:hAnsi="Arial" w:cs="Arial"/>
          <w:color w:val="00B050"/>
          <w:spacing w:val="-2"/>
        </w:rPr>
        <w:t>zevende</w:t>
      </w:r>
      <w:r w:rsidRPr="00CD2C17">
        <w:rPr>
          <w:rFonts w:ascii="Arial" w:hAnsi="Arial" w:cs="Arial"/>
          <w:spacing w:val="-2"/>
        </w:rPr>
        <w:t xml:space="preserve"> lid de woorden "zelfs indien zij geen kiezer zijn in de kieskring" geschrapt worden.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szCs w:val="22"/>
        </w:rPr>
      </w:pPr>
      <w:r w:rsidRPr="009F706B">
        <w:rPr>
          <w:rFonts w:ascii="Arial" w:hAnsi="Arial" w:cs="Arial"/>
          <w:spacing w:val="-2"/>
          <w:lang w:val="nl-BE"/>
        </w:rPr>
        <w:tab/>
      </w:r>
      <w:r w:rsidRPr="00CD2C17">
        <w:rPr>
          <w:rFonts w:ascii="Arial" w:hAnsi="Arial" w:cs="Arial"/>
          <w:szCs w:val="22"/>
        </w:rPr>
        <w:t>Ten minste éénenzestig dagen vóór de verkiezing of, in geval van buitengewone verkiezingen georganiseerd overeenkomstig artikel 15 van de bijzondere wet, ten minste vierendertig dagen vóór de verkiezing</w:t>
      </w:r>
      <w:r w:rsidRPr="00CD2C17">
        <w:rPr>
          <w:rFonts w:ascii="Arial" w:hAnsi="Arial" w:cs="Arial"/>
          <w:spacing w:val="-2"/>
          <w:szCs w:val="22"/>
        </w:rPr>
        <w:t>:</w:t>
      </w:r>
    </w:p>
    <w:p w:rsidR="00DF19C5" w:rsidRPr="00CD2C17" w:rsidRDefault="00DF19C5" w:rsidP="00DF19C5">
      <w:pPr>
        <w:tabs>
          <w:tab w:val="left" w:pos="-720"/>
          <w:tab w:val="left" w:pos="0"/>
        </w:tabs>
        <w:ind w:left="720" w:hanging="720"/>
        <w:jc w:val="both"/>
        <w:rPr>
          <w:rFonts w:ascii="Arial" w:hAnsi="Arial" w:cs="Arial"/>
          <w:spacing w:val="-2"/>
        </w:rPr>
      </w:pPr>
    </w:p>
    <w:p w:rsidR="00DF19C5" w:rsidRPr="00CD2C17" w:rsidRDefault="00DF19C5" w:rsidP="00DF19C5">
      <w:pPr>
        <w:tabs>
          <w:tab w:val="left" w:pos="-720"/>
          <w:tab w:val="left" w:pos="0"/>
        </w:tabs>
        <w:ind w:left="720" w:hanging="720"/>
        <w:jc w:val="both"/>
        <w:rPr>
          <w:rFonts w:ascii="Arial" w:hAnsi="Arial" w:cs="Arial"/>
          <w:spacing w:val="-2"/>
        </w:rPr>
      </w:pPr>
      <w:r w:rsidRPr="00CD2C17">
        <w:rPr>
          <w:rFonts w:ascii="Arial" w:hAnsi="Arial" w:cs="Arial"/>
          <w:spacing w:val="-2"/>
        </w:rPr>
        <w:t>1</w:t>
      </w:r>
      <w:r w:rsidRPr="00CD2C17">
        <w:rPr>
          <w:rFonts w:ascii="Arial" w:hAnsi="Arial" w:cs="Arial"/>
          <w:spacing w:val="-2"/>
        </w:rPr>
        <w:sym w:font="Symbol" w:char="F0B0"/>
      </w:r>
      <w:r w:rsidRPr="00CD2C17">
        <w:rPr>
          <w:rFonts w:ascii="Arial" w:hAnsi="Arial" w:cs="Arial"/>
          <w:spacing w:val="-2"/>
        </w:rPr>
        <w:tab/>
        <w:t xml:space="preserve">maakt de voorzitter van het gewestbureau een bericht bekend waarin de plaats wordt bepaald en herinnerd wordt aan de dagen en uren </w:t>
      </w:r>
      <w:r w:rsidRPr="007E1808">
        <w:rPr>
          <w:rFonts w:ascii="Arial" w:hAnsi="Arial" w:cs="Arial"/>
          <w:color w:val="00B050"/>
          <w:spacing w:val="-2"/>
        </w:rPr>
        <w:t>waarop hij de voordrachten van de kandidaten fysiek in ontvangst zal nemen. De Federale Overheidsdienst Binnenlandse Zaken publiceert deze informatie tevens online.;</w:t>
      </w:r>
    </w:p>
    <w:p w:rsidR="00DF19C5" w:rsidRPr="00CD2C17" w:rsidRDefault="00DF19C5" w:rsidP="00DF19C5">
      <w:pPr>
        <w:tabs>
          <w:tab w:val="left" w:pos="-720"/>
          <w:tab w:val="left" w:pos="0"/>
        </w:tabs>
        <w:ind w:left="720" w:hanging="720"/>
        <w:jc w:val="both"/>
        <w:rPr>
          <w:rFonts w:ascii="Arial" w:hAnsi="Arial" w:cs="Arial"/>
          <w:spacing w:val="-2"/>
        </w:rPr>
      </w:pPr>
    </w:p>
    <w:p w:rsidR="00DF19C5" w:rsidRPr="00CD2C17" w:rsidRDefault="00DF19C5" w:rsidP="00DF19C5">
      <w:pPr>
        <w:tabs>
          <w:tab w:val="left" w:pos="-720"/>
          <w:tab w:val="left" w:pos="0"/>
        </w:tabs>
        <w:ind w:left="720" w:hanging="720"/>
        <w:jc w:val="both"/>
        <w:rPr>
          <w:rFonts w:ascii="Arial" w:hAnsi="Arial" w:cs="Arial"/>
          <w:spacing w:val="-2"/>
        </w:rPr>
      </w:pPr>
      <w:r w:rsidRPr="00CD2C17">
        <w:rPr>
          <w:rFonts w:ascii="Arial" w:hAnsi="Arial" w:cs="Arial"/>
          <w:spacing w:val="-2"/>
        </w:rPr>
        <w:t>2</w:t>
      </w:r>
      <w:r w:rsidRPr="00CD2C17">
        <w:rPr>
          <w:rFonts w:ascii="Arial" w:hAnsi="Arial" w:cs="Arial"/>
          <w:spacing w:val="-2"/>
        </w:rPr>
        <w:sym w:font="Symbol" w:char="F0B0"/>
      </w:r>
      <w:r w:rsidRPr="00CD2C17">
        <w:rPr>
          <w:rFonts w:ascii="Arial" w:hAnsi="Arial" w:cs="Arial"/>
          <w:spacing w:val="-2"/>
        </w:rPr>
        <w:tab/>
        <w:t>maakt de voorzitter van het kantonhoofdbureau een bericht bekend waarin de plaats wordt bepaald en herinnerd wordt aan de dagen en uren waarop hij de aanwijzingen van de getuigen voor de stembu</w:t>
      </w:r>
      <w:r>
        <w:rPr>
          <w:rFonts w:ascii="Arial" w:hAnsi="Arial" w:cs="Arial"/>
          <w:spacing w:val="-2"/>
        </w:rPr>
        <w:t xml:space="preserve">reaus en </w:t>
      </w:r>
      <w:r w:rsidRPr="00725760">
        <w:rPr>
          <w:rFonts w:ascii="Arial" w:hAnsi="Arial" w:cs="Arial"/>
          <w:color w:val="00B050"/>
          <w:spacing w:val="-2"/>
        </w:rPr>
        <w:t>telbureaus</w:t>
      </w:r>
      <w:r w:rsidRPr="00CD2C17">
        <w:rPr>
          <w:rFonts w:ascii="Arial" w:hAnsi="Arial" w:cs="Arial"/>
          <w:spacing w:val="-2"/>
        </w:rPr>
        <w:t xml:space="preserve"> zal ontvangen.</w:t>
      </w: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spacing w:val="-2"/>
        </w:rPr>
      </w:pPr>
      <w:r w:rsidRPr="00373FF5">
        <w:rPr>
          <w:rFonts w:ascii="Arial" w:hAnsi="Arial" w:cs="Arial"/>
          <w:b/>
          <w:spacing w:val="-2"/>
          <w:lang w:val="nl-BE"/>
        </w:rPr>
        <w:t>Art. 10.</w:t>
      </w:r>
      <w:r w:rsidRPr="00373FF5">
        <w:rPr>
          <w:rFonts w:ascii="Arial" w:hAnsi="Arial" w:cs="Arial"/>
          <w:spacing w:val="-2"/>
          <w:lang w:val="nl-BE"/>
        </w:rPr>
        <w:t xml:space="preserve"> § 1.  </w:t>
      </w:r>
      <w:r w:rsidRPr="00A008CD">
        <w:rPr>
          <w:rFonts w:ascii="Arial" w:hAnsi="Arial" w:cs="Arial"/>
          <w:color w:val="00B050"/>
          <w:spacing w:val="-2"/>
        </w:rPr>
        <w:t>Elke politieke formatie die in het Parlement vertegenwoordigd is naar aanleiding van de indiening van een kandidatenlijst bij de laatste verkiezing van het Parlement, kan een voorstel indienen om bescherming te verkrijgen voor het letterwoord dat zij in de voordracht van de kandidaten wil vermelden. Het letterwoord dat boven de kandidatenlijst op het stembiljet moet staan, bestaat uit maximaal achttien karakters. De Koning bepaalt de lijst van de karakters die gebruikt mogen worden.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373FF5">
        <w:rPr>
          <w:rFonts w:ascii="Arial" w:hAnsi="Arial" w:cs="Arial"/>
          <w:spacing w:val="-2"/>
          <w:lang w:val="nl-BE"/>
        </w:rPr>
        <w:tab/>
      </w:r>
      <w:r w:rsidRPr="00CD2C17">
        <w:rPr>
          <w:rFonts w:ascii="Arial" w:hAnsi="Arial" w:cs="Arial"/>
          <w:spacing w:val="-2"/>
        </w:rPr>
        <w:t>Om geldig te zijn, moet het voorstel worden ondertekend door ten minste vijf Parlementsleden behorend tot de politieke formatie die het letterwoord zal gebruiken.  Wanneer een politieke formatie in het Parlement echter vertegenwoordigd is door minder dan vijf leden, wordt het voorstel ondertekend door alle Parlementsleden die tot die formatie behoren.  Elk Parlementslid mag slechts één enkel voorstel ondertekenen.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Niemand kan een voorstel tot bescherming van een letterwoord ondertekenen en tegelijk kandidaat zijn op een lijst die een ander letterwoord gebruikt.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Het voorstel wordt </w:t>
      </w:r>
      <w:r w:rsidRPr="00CD2C17">
        <w:rPr>
          <w:rFonts w:ascii="Arial" w:hAnsi="Arial" w:cs="Arial"/>
          <w:szCs w:val="22"/>
        </w:rPr>
        <w:t>de vijfenzestigste dag vóór de verkiezing of, in geval van buitengewone verkiezingen georganiseerd overeenkomstig artikel 15 van de bijzondere wet, de tweeëndertigste dag vóór de verkiezing, tussen 10 en 12 uur</w:t>
      </w:r>
      <w:r w:rsidRPr="00CD2C17">
        <w:rPr>
          <w:rFonts w:ascii="Arial" w:hAnsi="Arial" w:cs="Arial"/>
          <w:spacing w:val="-2"/>
        </w:rPr>
        <w:t>, door een ondertekenend Parlementslid aan de Voorzitter van de Executieve of diens gemachtigde overhandigd.  Het vermeldt het letterwoord bestemd om te worden gebruikt door de lijst van de kandidaten die zich daarbij wil aansluiten, alsook de namen, voornamen en adressen van de persoon en diens plaatsvervanger, die door de politieke formatie zijn aangewezen om te bevestigen dat een kandidatenlijst door deze formatie erkend wordt.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Dadelijk na het indienen van de voorstellen, gaat de voorzitter van de Executieve over tot de uitloting </w:t>
      </w:r>
      <w:r w:rsidRPr="00CD2C17">
        <w:rPr>
          <w:rFonts w:ascii="Arial" w:hAnsi="Arial" w:cs="Arial"/>
          <w:spacing w:val="-2"/>
        </w:rPr>
        <w:lastRenderedPageBreak/>
        <w:t>van de volgnummers.</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tabel van de beschermde letterwoorden en van de toegekende volgnummers wordt binnen vijf dagen in het Belgisch Staatsblad bekendgemaakt.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voorzitter van de Executieve stelt de voorzitter van het gewestbureau in kennis van de aldus toegekende volgnummers, van de letterwoorden voorbehouden aan de verschillende nummers alsook van de namen, voornamen en adressen van de persoon en diens plaatsvervanger, die door elke politieke formatie zijn aangewezen en die alleen gerechtigd zijn om de kandidatenlijsten voor echt te verklaren.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voordrachten van de kandidaten die zich beroepen op een beschermd letterwoord en op een volgnummer moeten vergezeld gaan van de verklaring van de persoon of diens plaatsvervanger, aangewezen door de politieke formatie ; indien een dergelijk attest niet kan worden voorgelegd, moet de voorzitter van het gewestbureau ambtshalve het gebruik van het beschermd letterwoord en volgnummer door een niet erkende lijst wei</w:t>
      </w:r>
      <w:r w:rsidRPr="00CD2C17">
        <w:rPr>
          <w:rFonts w:ascii="Arial" w:hAnsi="Arial" w:cs="Arial"/>
          <w:spacing w:val="-2"/>
        </w:rPr>
        <w:softHyphen/>
        <w:t>geren.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 2.  De vermelding van een letterwoord waarvan gebruik is gemaakt door een politieke formatie die vertegenwoordigd is in het Parlement en waaraan bij een vorige verkiezing voor de vernieuwing van het Parlement, de Kamer van volksvertegenwoordigers of het Europese Parlement bescherming is verleend, kan op gemotiveerd verzoek van die formatie door de Minister van Binnenlandse Zaken worden verboden. </w:t>
      </w:r>
      <w:r w:rsidRPr="00CD2C17">
        <w:rPr>
          <w:rFonts w:ascii="Arial" w:hAnsi="Arial" w:cs="Arial"/>
          <w:szCs w:val="22"/>
        </w:rPr>
        <w:t>Dat verzoek moet bij deze laatste ingediend worden minstens zevenentachtig dagen vóór de dag van de verkiezing of, in geval van buitengewone verkiezingen georganiseerd overeenkomstig artikel 15 van de bijzondere wet, minstens zevenendertig dagen vóór die van de verkiezing.</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De lijst van de letterwoorden waarvan het gebruik verboden is, wordt </w:t>
      </w:r>
      <w:r w:rsidRPr="00CD2C17">
        <w:rPr>
          <w:rFonts w:ascii="Arial" w:hAnsi="Arial" w:cs="Arial"/>
          <w:szCs w:val="22"/>
        </w:rPr>
        <w:t>de vijfenzeventigste dag vóór de verkiezing of, in geval van buitengewone verkiezingen georganiseerd overeenkomstig artikel 15 van de bijzondere wet, de drieëndertigste dag vóór de verkiezing</w:t>
      </w:r>
      <w:r w:rsidRPr="00CD2C17">
        <w:rPr>
          <w:rFonts w:ascii="Arial" w:hAnsi="Arial" w:cs="Arial"/>
          <w:spacing w:val="-2"/>
          <w:szCs w:val="22"/>
        </w:rPr>
        <w:t xml:space="preserve"> </w:t>
      </w:r>
      <w:r w:rsidRPr="00CD2C17">
        <w:rPr>
          <w:rFonts w:ascii="Arial" w:hAnsi="Arial" w:cs="Arial"/>
          <w:spacing w:val="-2"/>
        </w:rPr>
        <w:t>in het Belgisch Staatsblad bekendgemaakt.</w:t>
      </w: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b/>
          <w:spacing w:val="-2"/>
        </w:rPr>
      </w:pPr>
      <w:r w:rsidRPr="00373FF5">
        <w:rPr>
          <w:rFonts w:ascii="Arial" w:hAnsi="Arial" w:cs="Arial"/>
          <w:b/>
          <w:spacing w:val="-2"/>
          <w:lang w:val="nl-BE"/>
        </w:rPr>
        <w:t xml:space="preserve">Art. 10bis. </w:t>
      </w:r>
      <w:r w:rsidRPr="00CD2C17">
        <w:rPr>
          <w:rFonts w:ascii="Arial" w:hAnsi="Arial" w:cs="Arial"/>
          <w:spacing w:val="-2"/>
        </w:rPr>
        <w:t>Voor de toepassing van artikel 60bis van de bijzondere wet van 12 januari 1989 met betrekking tot de Brusselse instellingen, ingevoegd bij de bijzondere wet van 13 juli 2001 houdende overdracht van diverse bevoegdheden aan de gewesten en de gemeenschappen, wordt de overeenstemming tussen de kandidatenlijsten voor de verkiezing van het  Brussels Hoofdstedelijk Parlement en de kandidatenlijsten voor de verkiezing van het Vlaams Parlement vastgesteld door een wederkerige verklaring, ondertekend door minstens twee van de eerste drie kandidaten van de betrokken lijsten, en ingediend samen met de lijsten.</w:t>
      </w: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b/>
          <w:spacing w:val="-2"/>
        </w:rPr>
      </w:pPr>
      <w:r w:rsidRPr="00CD2C17">
        <w:rPr>
          <w:rFonts w:ascii="Arial" w:hAnsi="Arial" w:cs="Arial"/>
          <w:b/>
          <w:spacing w:val="-2"/>
        </w:rPr>
        <w:t>Art. 11.</w:t>
      </w:r>
      <w:r w:rsidRPr="00CD2C17">
        <w:rPr>
          <w:rFonts w:ascii="Arial" w:hAnsi="Arial" w:cs="Arial"/>
          <w:spacing w:val="-2"/>
        </w:rPr>
        <w:t xml:space="preserve"> </w:t>
      </w:r>
      <w:r w:rsidRPr="00CD2C17">
        <w:rPr>
          <w:rFonts w:ascii="Arial" w:hAnsi="Arial" w:cs="Arial"/>
          <w:szCs w:val="22"/>
        </w:rPr>
        <w:t xml:space="preserve">De kandidaten voorgedragen overeenkomstig artikel 17, §3, 1°, van de bijzondere wet moeten de hoedanigheid van kiezer </w:t>
      </w:r>
      <w:r w:rsidRPr="00596681">
        <w:rPr>
          <w:rFonts w:ascii="Arial" w:hAnsi="Arial" w:cs="Arial"/>
          <w:color w:val="00B050"/>
          <w:szCs w:val="22"/>
        </w:rPr>
        <w:t>en de handtekening</w:t>
      </w:r>
      <w:r>
        <w:rPr>
          <w:rFonts w:ascii="Arial" w:hAnsi="Arial" w:cs="Arial"/>
          <w:szCs w:val="22"/>
        </w:rPr>
        <w:t xml:space="preserve"> </w:t>
      </w:r>
      <w:r w:rsidRPr="00CD2C17">
        <w:rPr>
          <w:rFonts w:ascii="Arial" w:hAnsi="Arial" w:cs="Arial"/>
          <w:szCs w:val="22"/>
        </w:rPr>
        <w:t>van de kiezers die de voordracht doen, laten erkennen door de gemeente waar zij ingeschreven zijn, via het aanbrengen van het gemeentezegel op de voordrachtsakte, behalve wanneer gebruik gemaakt wordt van elektronische middelen zoals gedefinieerd in het tweede lid.</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De voordracht wordt </w:t>
      </w:r>
      <w:bookmarkStart w:id="5" w:name="_GoBack"/>
      <w:bookmarkEnd w:id="5"/>
      <w:r w:rsidRPr="00596681">
        <w:rPr>
          <w:rFonts w:ascii="Arial" w:hAnsi="Arial" w:cs="Arial"/>
          <w:color w:val="00B050"/>
          <w:spacing w:val="-2"/>
        </w:rPr>
        <w:t>door één van de drie kandidaten, daartoe aangewezen door de personen bedoeld in artikel 17, § 3, 1°, of in voorkomend geval, 2°, van de bijzondere wet</w:t>
      </w:r>
      <w:r w:rsidRPr="00CD2C17">
        <w:rPr>
          <w:rFonts w:ascii="Arial" w:hAnsi="Arial" w:cs="Arial"/>
          <w:spacing w:val="-2"/>
        </w:rPr>
        <w:t xml:space="preserve">, aan de voorzitter van het gewestbureau tegen ontvangstbewijs overhandigd. </w:t>
      </w:r>
      <w:r w:rsidRPr="00CD2C17">
        <w:rPr>
          <w:rFonts w:ascii="Arial" w:hAnsi="Arial" w:cs="Arial"/>
          <w:szCs w:val="22"/>
        </w:rPr>
        <w:t>De Koning bepaalt de elektronische middelen die gebruikt mogen worden om de voordracht van kandidaten en de bewilligingsakten aan de voorzitter van het gewestbureau te bezorgen. Hetzelfde geldt voor het ontvangstbewijs afgeleverd door de voorzitter van het gewestbureau.</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zCs w:val="22"/>
          <w:lang w:val="nl-BE"/>
        </w:rPr>
        <w:t>De voordrachtsakte vermeldt, wat de kandidaten betreft, de naam en de voornamen zoals vermeld in het Rijksregister van de natuurlijke personen, desgevallend de voornaam, bevestigd door een akte van bekendheid die werd opgesteld door een vrederech</w:t>
      </w:r>
      <w:r>
        <w:rPr>
          <w:rFonts w:ascii="Arial" w:hAnsi="Arial" w:cs="Arial"/>
          <w:szCs w:val="22"/>
          <w:lang w:val="nl-BE"/>
        </w:rPr>
        <w:t xml:space="preserve">ter, </w:t>
      </w:r>
      <w:r w:rsidRPr="00C53AC4">
        <w:rPr>
          <w:rFonts w:ascii="Arial" w:hAnsi="Arial" w:cs="Arial"/>
          <w:color w:val="00B050"/>
          <w:szCs w:val="22"/>
          <w:lang w:val="nl-BE"/>
        </w:rPr>
        <w:t>een burgemeester</w:t>
      </w:r>
      <w:r w:rsidRPr="00C53AC4">
        <w:rPr>
          <w:rFonts w:ascii="Arial" w:hAnsi="Arial" w:cs="Arial"/>
          <w:szCs w:val="22"/>
          <w:lang w:val="nl-BE"/>
        </w:rPr>
        <w:t xml:space="preserve"> </w:t>
      </w:r>
      <w:r w:rsidRPr="00CD2C17">
        <w:rPr>
          <w:rFonts w:ascii="Arial" w:hAnsi="Arial" w:cs="Arial"/>
          <w:szCs w:val="22"/>
          <w:lang w:val="nl-BE"/>
        </w:rPr>
        <w:t>of een notaris, waaronder de kandidaten zich willen voorstellen, de ge</w:t>
      </w:r>
      <w:r>
        <w:rPr>
          <w:rFonts w:ascii="Arial" w:hAnsi="Arial" w:cs="Arial"/>
          <w:szCs w:val="22"/>
          <w:lang w:val="nl-BE"/>
        </w:rPr>
        <w:t xml:space="preserve">boortedatum, het geslacht, </w:t>
      </w:r>
      <w:r w:rsidRPr="00CD2C17">
        <w:rPr>
          <w:rFonts w:ascii="Arial" w:hAnsi="Arial" w:cs="Arial"/>
          <w:szCs w:val="22"/>
        </w:rPr>
        <w:t xml:space="preserve">de hoofdverblijfplaats en het identificatienummer bedoeld in </w:t>
      </w:r>
      <w:r w:rsidRPr="00C53AC4">
        <w:rPr>
          <w:rFonts w:ascii="Arial" w:hAnsi="Arial" w:cs="Arial"/>
          <w:color w:val="00B050"/>
          <w:szCs w:val="22"/>
        </w:rPr>
        <w:t>artikel 2, §3, van de wet van 8 augustus 1983</w:t>
      </w:r>
      <w:r w:rsidRPr="00CD2C17">
        <w:rPr>
          <w:rFonts w:ascii="Arial" w:hAnsi="Arial" w:cs="Arial"/>
          <w:szCs w:val="22"/>
        </w:rPr>
        <w:t xml:space="preserve"> tot regeling van een Rijksregister van de natuurlijke personen</w:t>
      </w:r>
      <w:r w:rsidRPr="00CD2C17">
        <w:rPr>
          <w:rFonts w:ascii="Arial" w:hAnsi="Arial" w:cs="Arial"/>
          <w:szCs w:val="22"/>
          <w:lang w:val="nl-BE"/>
        </w:rPr>
        <w:t>. Desgevalle</w:t>
      </w:r>
      <w:r>
        <w:rPr>
          <w:rFonts w:ascii="Arial" w:hAnsi="Arial" w:cs="Arial"/>
          <w:szCs w:val="22"/>
          <w:lang w:val="nl-BE"/>
        </w:rPr>
        <w:t>nd worden dezelfde vermeldingen</w:t>
      </w:r>
      <w:r w:rsidRPr="00C53AC4">
        <w:rPr>
          <w:rFonts w:ascii="Arial" w:hAnsi="Arial" w:cs="Arial"/>
          <w:szCs w:val="22"/>
          <w:lang w:val="nl-BE"/>
        </w:rPr>
        <w:t xml:space="preserve">, </w:t>
      </w:r>
      <w:r w:rsidRPr="00C53AC4">
        <w:rPr>
          <w:rFonts w:ascii="Arial" w:hAnsi="Arial" w:cs="Arial"/>
          <w:color w:val="00B050"/>
          <w:szCs w:val="22"/>
          <w:lang w:val="nl-BE"/>
        </w:rPr>
        <w:t xml:space="preserve">met uitzondering van het geslacht, </w:t>
      </w:r>
      <w:r w:rsidRPr="00CD2C17">
        <w:rPr>
          <w:rFonts w:ascii="Arial" w:hAnsi="Arial" w:cs="Arial"/>
          <w:szCs w:val="22"/>
          <w:lang w:val="nl-BE"/>
        </w:rPr>
        <w:t>aangebracht op de voordrachtsakte wat de kiezers die voordracht doen, betreft</w:t>
      </w:r>
      <w:r w:rsidRPr="00CD2C17">
        <w:rPr>
          <w:rFonts w:ascii="Arial" w:hAnsi="Arial" w:cs="Arial"/>
          <w:spacing w:val="-2"/>
        </w:rPr>
        <w:t xml:space="preserve">. Ze vermeldt eveneens het letterwoord, waarin is voorzien bij artikel 10, § 1, eerste lid, tweede volzin, en dat </w:t>
      </w:r>
      <w:r w:rsidRPr="00CD2C17">
        <w:rPr>
          <w:rFonts w:ascii="Arial" w:hAnsi="Arial" w:cs="Arial"/>
          <w:spacing w:val="-2"/>
        </w:rPr>
        <w:lastRenderedPageBreak/>
        <w:t xml:space="preserve">bovenaan de kandidatenlijst op het stembiljet moet staan. </w:t>
      </w:r>
      <w:r w:rsidRPr="00CD2C17">
        <w:rPr>
          <w:rFonts w:ascii="Arial" w:hAnsi="Arial" w:cs="Arial"/>
          <w:szCs w:val="22"/>
          <w:lang w:val="nl-BE"/>
        </w:rPr>
        <w:t xml:space="preserve">De identiteit van een kandidaat/kandidate die gehuwd of weduw(e) (naar) is, kan voorafgegaan of gevolgd worden door de naam van zijn/haar echtgeno(o)t(e) of overleden </w:t>
      </w:r>
      <w:r w:rsidRPr="00CD2C17">
        <w:rPr>
          <w:rFonts w:ascii="Arial" w:hAnsi="Arial" w:cs="Arial"/>
          <w:szCs w:val="22"/>
        </w:rPr>
        <w:t>echtgeno(o)t(e)</w:t>
      </w:r>
      <w:r w:rsidRPr="00CD2C17">
        <w:rPr>
          <w:rFonts w:ascii="Arial" w:hAnsi="Arial" w:cs="Arial"/>
          <w:spacing w:val="-2"/>
          <w:szCs w:val="22"/>
        </w:rPr>
        <w:t>.</w:t>
      </w:r>
      <w:r>
        <w:t xml:space="preserve"> </w:t>
      </w:r>
      <w:r w:rsidRPr="00237998">
        <w:rPr>
          <w:rFonts w:ascii="Arial" w:hAnsi="Arial" w:cs="Arial"/>
          <w:color w:val="00B050"/>
          <w:spacing w:val="-2"/>
          <w:szCs w:val="22"/>
        </w:rPr>
        <w:t>Het elektronisch adres van de kandidaat en zijn telefoonnummer mogen, mits zijn schriftelijk akkoord, door de voorzitter van het gewestbureau geregistreerd worden, teneinde doorgestuurd te worden naar de griffie van het Parlement, die deze gegevens zal kunnen gebruiken om de verkozen verklaarde kandidaten na de verkiezingen te kunnen contacteren. Deze gegevens worden echter vernietigd één maand na de geldigverklaring van de stemming</w:t>
      </w:r>
      <w:r>
        <w:rPr>
          <w:rFonts w:ascii="Arial" w:hAnsi="Arial" w:cs="Arial"/>
          <w:color w:val="00B050"/>
          <w:spacing w:val="-2"/>
          <w:szCs w:val="22"/>
        </w:rPr>
        <w:t>.</w:t>
      </w:r>
    </w:p>
    <w:p w:rsidR="00DF19C5" w:rsidRPr="00CD2C17" w:rsidRDefault="00DF19C5" w:rsidP="00DF19C5">
      <w:pPr>
        <w:autoSpaceDE w:val="0"/>
        <w:autoSpaceDN w:val="0"/>
        <w:adjustRightInd w:val="0"/>
        <w:jc w:val="both"/>
        <w:rPr>
          <w:rFonts w:ascii="Arial" w:hAnsi="Arial" w:cs="Arial"/>
          <w:spacing w:val="-2"/>
          <w:szCs w:val="22"/>
        </w:rPr>
      </w:pPr>
      <w:r w:rsidRPr="00CD2C17">
        <w:rPr>
          <w:rFonts w:ascii="Arial" w:hAnsi="Arial" w:cs="Arial"/>
          <w:spacing w:val="-2"/>
        </w:rPr>
        <w:tab/>
      </w:r>
    </w:p>
    <w:p w:rsidR="00DF19C5" w:rsidRPr="00CD2C17" w:rsidRDefault="00DF19C5" w:rsidP="00DF19C5">
      <w:pPr>
        <w:tabs>
          <w:tab w:val="left" w:pos="-720"/>
        </w:tabs>
        <w:jc w:val="both"/>
        <w:rPr>
          <w:rFonts w:ascii="Arial" w:hAnsi="Arial" w:cs="Arial"/>
          <w:spacing w:val="-2"/>
          <w:lang w:val="nl-BE"/>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Het bureau mag de hoedanigheid van kiezer niet betwisten van de ondertekenaars die als kiezer voorkomen op de kiezerslijst van een gemeente van het gewest.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b/>
          <w:spacing w:val="-2"/>
        </w:rPr>
      </w:pPr>
      <w:r w:rsidRPr="009F706B">
        <w:rPr>
          <w:rFonts w:ascii="Arial" w:hAnsi="Arial" w:cs="Arial"/>
          <w:spacing w:val="-2"/>
          <w:lang w:val="nl-BE"/>
        </w:rPr>
        <w:tab/>
      </w:r>
      <w:r w:rsidRPr="00CD2C17">
        <w:rPr>
          <w:rFonts w:ascii="Arial" w:hAnsi="Arial" w:cs="Arial"/>
          <w:spacing w:val="-2"/>
        </w:rPr>
        <w:t>De voorgedragen kandidaten bewilligen in hun kandidaatstelling door een gedagtekende en ondertekende schriftelijke verklaring die aan de voorzitter van het gewestbureau tegen ontvangstbewijs wordt overhandigd binnen de termijn bepaald in artikel 9 van deze wet.</w:t>
      </w:r>
      <w:r w:rsidRPr="00237998">
        <w:rPr>
          <w:rFonts w:ascii="Arial" w:hAnsi="Arial" w:cs="Arial"/>
          <w:color w:val="00B050"/>
          <w:spacing w:val="-2"/>
        </w:rPr>
        <w:t xml:space="preserve"> De akte van bewilliging van de kandidaatstelling kan gezamenlijk voor alle kandidaten van éénzelfde lijst opgemaakt worden of individueel voor één of meerdere kandidaten van éénzelfde lijst in voorkomend geval. De gegevens van de kandidaten die hun kandidaatstelling aanvaarden, mogen doorgestuurd worden met toepassing van artikel 20ter. De namen en voornamen zoals vermeld op het stembiljet, met uitzondering van de naam van de echtgenoot of overleden echtgenoot gebruikt met toepassing van deze paragraaf, de kandidatenlijst waarop deze kandidaten voorkomen, alsook hun desbetreffende kiesresultaten, worden bewaard en zijn onbeperkt toegankelijk, met het oog op historisch onderzoek door elkeen, op de website van de kiesresultaten van de Federale Overheidsdienst Binnenlandse Zaken en bij het Rijksarchief.</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bewilligende kandidaten wier namen voorkomen op een zelfde voordracht, worden geacht een enkele lijst te vormen.</w:t>
      </w:r>
      <w:r>
        <w:t xml:space="preserve"> </w:t>
      </w:r>
      <w:r w:rsidRPr="00237998">
        <w:rPr>
          <w:rFonts w:ascii="Arial" w:hAnsi="Arial" w:cs="Arial"/>
          <w:color w:val="00B050"/>
          <w:spacing w:val="-2"/>
        </w:rPr>
        <w:t>Eens de voordrachtsakte aan de voorzitter van het gewestbureau overhandigd is, kan de bewilligende kandidaat zijn kandidaatstelling niet meer op geldige wijze intrekken, tenzij met de instemming van de ondertekenaars van de voordrachtsakte en van al zijn medekandidaten.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In de bewilligingsakte mogen zij :</w:t>
      </w:r>
    </w:p>
    <w:p w:rsidR="00DF19C5" w:rsidRPr="00CD2C17" w:rsidRDefault="00DF19C5" w:rsidP="00DF19C5">
      <w:pPr>
        <w:tabs>
          <w:tab w:val="left" w:pos="-720"/>
          <w:tab w:val="left" w:pos="0"/>
        </w:tabs>
        <w:ind w:left="720" w:hanging="720"/>
        <w:jc w:val="both"/>
        <w:rPr>
          <w:rFonts w:ascii="Arial" w:hAnsi="Arial" w:cs="Arial"/>
          <w:spacing w:val="-2"/>
        </w:rPr>
      </w:pPr>
    </w:p>
    <w:p w:rsidR="00DF19C5" w:rsidRPr="00CD2C17" w:rsidRDefault="00DF19C5" w:rsidP="00DF19C5">
      <w:pPr>
        <w:tabs>
          <w:tab w:val="left" w:pos="-720"/>
          <w:tab w:val="left" w:pos="0"/>
        </w:tabs>
        <w:ind w:left="720" w:hanging="720"/>
        <w:jc w:val="both"/>
        <w:rPr>
          <w:rFonts w:ascii="Arial" w:hAnsi="Arial" w:cs="Arial"/>
          <w:spacing w:val="-2"/>
        </w:rPr>
      </w:pPr>
      <w:r w:rsidRPr="00CD2C17">
        <w:rPr>
          <w:rFonts w:ascii="Arial" w:hAnsi="Arial" w:cs="Arial"/>
          <w:spacing w:val="-2"/>
        </w:rPr>
        <w:t>1</w:t>
      </w:r>
      <w:r w:rsidRPr="00CD2C17">
        <w:rPr>
          <w:rFonts w:ascii="Arial" w:hAnsi="Arial" w:cs="Arial"/>
          <w:spacing w:val="-2"/>
        </w:rPr>
        <w:sym w:font="Symbol" w:char="F0B0"/>
      </w:r>
      <w:r w:rsidRPr="00CD2C17">
        <w:rPr>
          <w:rFonts w:ascii="Arial" w:hAnsi="Arial" w:cs="Arial"/>
          <w:spacing w:val="-2"/>
        </w:rPr>
        <w:tab/>
        <w:t>een getuige en een plaatsvervangende getuige aanwijzen om de vergaderingen van het gewestbureau bij te wonen, voorgeschreven bij de artikelen 119 en 124 van het Kieswetboek, zoals zij bij artikel 12 van deze wet evenals bij artikel 18 van de bijzondere wet zijn gewijzigd ;</w:t>
      </w:r>
    </w:p>
    <w:p w:rsidR="00DF19C5" w:rsidRPr="00CD2C17" w:rsidRDefault="00DF19C5" w:rsidP="00DF19C5">
      <w:pPr>
        <w:tabs>
          <w:tab w:val="left" w:pos="-720"/>
          <w:tab w:val="left" w:pos="0"/>
        </w:tabs>
        <w:ind w:left="720" w:hanging="720"/>
        <w:jc w:val="both"/>
        <w:rPr>
          <w:rFonts w:ascii="Arial" w:hAnsi="Arial" w:cs="Arial"/>
          <w:spacing w:val="-2"/>
        </w:rPr>
      </w:pPr>
    </w:p>
    <w:p w:rsidR="00DF19C5" w:rsidRPr="00CD2C17" w:rsidRDefault="00DF19C5" w:rsidP="00DF19C5">
      <w:pPr>
        <w:tabs>
          <w:tab w:val="left" w:pos="-720"/>
          <w:tab w:val="left" w:pos="0"/>
        </w:tabs>
        <w:ind w:left="720" w:hanging="720"/>
        <w:jc w:val="both"/>
        <w:rPr>
          <w:rFonts w:ascii="Arial" w:hAnsi="Arial" w:cs="Arial"/>
          <w:spacing w:val="-2"/>
        </w:rPr>
      </w:pPr>
      <w:r w:rsidRPr="00CD2C17">
        <w:rPr>
          <w:rFonts w:ascii="Arial" w:hAnsi="Arial" w:cs="Arial"/>
          <w:spacing w:val="-2"/>
        </w:rPr>
        <w:t>2</w:t>
      </w:r>
      <w:r w:rsidRPr="00CD2C17">
        <w:rPr>
          <w:rFonts w:ascii="Arial" w:hAnsi="Arial" w:cs="Arial"/>
          <w:spacing w:val="-2"/>
        </w:rPr>
        <w:sym w:font="Symbol" w:char="F0B0"/>
      </w:r>
      <w:r w:rsidRPr="00CD2C17">
        <w:rPr>
          <w:rFonts w:ascii="Arial" w:hAnsi="Arial" w:cs="Arial"/>
          <w:spacing w:val="-2"/>
        </w:rPr>
        <w:tab/>
        <w:t>een getuige en een plaatsvervangende getuige aanwijzen voor ieder kantonhoofdbureau om de vergadering bedoeld bij artikel 150 van het Kieswetboek en de na de stemming door dit bureau uit te voeren verrichtingen bij te wonen.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spacing w:before="240" w:after="240"/>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Indien bepaalde kandidaten in afzonderlijke verklaringen van bewilliging verschillende personen als getuige hebben aangewezen, komen alleen in aanmerking de aanwijzingen ondertekend door de eerste kandidaat in de volgorde van de voordracht.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spacing w:before="240" w:after="240"/>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De getuigen hebben het recht hun opmerkingen in de processen-verbaal te doen opnemen. </w:t>
      </w:r>
      <w:r w:rsidRPr="00CD2C17">
        <w:rPr>
          <w:rFonts w:ascii="Arial" w:hAnsi="Arial" w:cs="Arial"/>
          <w:spacing w:val="-2"/>
          <w:szCs w:val="22"/>
        </w:rPr>
        <w:t xml:space="preserve">De getuigen worden zo snel mogelijk en via de meest gepaste middelen opgeroepen door het gewestbureau en het kantonhoofdbureau voor de in het zevende lid bedoelde verrichtingen, evenals voor de verrichtingen </w:t>
      </w:r>
      <w:r w:rsidRPr="00CD2C17">
        <w:rPr>
          <w:rFonts w:ascii="Arial" w:hAnsi="Arial" w:cs="Arial"/>
          <w:szCs w:val="22"/>
        </w:rPr>
        <w:t>uitgevoerd om de in artikel 20, §3/2 bedoelde werkingsstoringen te identificeren en op te lossen.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Een kandidaat mag niet voorkomen op meer dan één lijst.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 2.  Het bezwaarschrift bedoeld in artikel 17, § 6 van de bijzondere wet moet worden ingediend op </w:t>
      </w:r>
      <w:r w:rsidRPr="00CD2C17">
        <w:rPr>
          <w:rFonts w:ascii="Arial" w:hAnsi="Arial" w:cs="Arial"/>
          <w:spacing w:val="-2"/>
        </w:rPr>
        <w:lastRenderedPageBreak/>
        <w:t xml:space="preserve">de wijze bepaald bij artikel 121, eerste lid, van het Kieswetboek zoals het gewijzigd is bij artikel 12, § 3, </w:t>
      </w:r>
      <w:r w:rsidRPr="00164238">
        <w:rPr>
          <w:rFonts w:ascii="Arial" w:hAnsi="Arial" w:cs="Arial"/>
          <w:spacing w:val="-2"/>
        </w:rPr>
        <w:t>4</w:t>
      </w:r>
      <w:r w:rsidRPr="00164238">
        <w:rPr>
          <w:rFonts w:ascii="Arial" w:hAnsi="Arial" w:cs="Arial"/>
          <w:spacing w:val="-2"/>
        </w:rPr>
        <w:sym w:font="Symbol" w:char="F0B0"/>
      </w:r>
      <w:r w:rsidRPr="00164238">
        <w:rPr>
          <w:rFonts w:ascii="Arial" w:hAnsi="Arial" w:cs="Arial"/>
          <w:spacing w:val="-2"/>
        </w:rPr>
        <w:t>,</w:t>
      </w:r>
      <w:r w:rsidRPr="00CD2C17">
        <w:rPr>
          <w:rFonts w:ascii="Arial" w:hAnsi="Arial" w:cs="Arial"/>
          <w:spacing w:val="-2"/>
        </w:rPr>
        <w:t xml:space="preserve"> van deze wet.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b/>
          <w:spacing w:val="-2"/>
        </w:rPr>
      </w:pPr>
      <w:r w:rsidRPr="00373FF5">
        <w:rPr>
          <w:rFonts w:ascii="Arial" w:hAnsi="Arial" w:cs="Arial"/>
          <w:spacing w:val="-2"/>
          <w:lang w:val="nl-BE"/>
        </w:rPr>
        <w:tab/>
      </w:r>
      <w:r w:rsidRPr="00CD2C17">
        <w:rPr>
          <w:rFonts w:ascii="Arial" w:hAnsi="Arial" w:cs="Arial"/>
          <w:spacing w:val="-2"/>
        </w:rPr>
        <w:t>Op zulk bezwaarschrift zijn de artikelen 122, 123, eerste lid, 124 en 125, eerste, tweede en derde lid, 125bis, 125ter en 125quater van het Kieswetboek van toepassing, zoals zij gewijzigd zijn bij artikel 12, § 3, 1</w:t>
      </w:r>
      <w:r w:rsidRPr="00CD2C17">
        <w:rPr>
          <w:rFonts w:ascii="Arial" w:hAnsi="Arial" w:cs="Arial"/>
          <w:spacing w:val="-2"/>
        </w:rPr>
        <w:sym w:font="Symbol" w:char="F0B0"/>
      </w:r>
      <w:r w:rsidRPr="00CD2C17">
        <w:rPr>
          <w:rFonts w:ascii="Arial" w:hAnsi="Arial" w:cs="Arial"/>
          <w:spacing w:val="-2"/>
        </w:rPr>
        <w:t xml:space="preserve"> tot 4</w:t>
      </w:r>
      <w:r w:rsidRPr="00CD2C17">
        <w:rPr>
          <w:rFonts w:ascii="Arial" w:hAnsi="Arial" w:cs="Arial"/>
          <w:spacing w:val="-2"/>
        </w:rPr>
        <w:sym w:font="Symbol" w:char="F0B0"/>
      </w:r>
      <w:r w:rsidRPr="00CD2C17">
        <w:rPr>
          <w:rFonts w:ascii="Arial" w:hAnsi="Arial" w:cs="Arial"/>
          <w:spacing w:val="-2"/>
        </w:rPr>
        <w:t xml:space="preserve"> van deze wet.</w:t>
      </w:r>
    </w:p>
    <w:p w:rsidR="00DF19C5" w:rsidRPr="00373FF5" w:rsidRDefault="00DF19C5" w:rsidP="00DF19C5">
      <w:pPr>
        <w:tabs>
          <w:tab w:val="left" w:pos="-720"/>
        </w:tabs>
        <w:jc w:val="both"/>
        <w:rPr>
          <w:rFonts w:ascii="Arial" w:hAnsi="Arial" w:cs="Arial"/>
          <w:spacing w:val="-2"/>
          <w:lang w:val="nl-BE"/>
        </w:rPr>
      </w:pPr>
    </w:p>
    <w:p w:rsidR="00DF19C5" w:rsidRPr="00237998" w:rsidRDefault="00DF19C5" w:rsidP="00DF19C5">
      <w:pPr>
        <w:tabs>
          <w:tab w:val="left" w:pos="-720"/>
        </w:tabs>
        <w:jc w:val="both"/>
        <w:rPr>
          <w:rFonts w:ascii="Arial" w:hAnsi="Arial" w:cs="Arial"/>
          <w:color w:val="00B050"/>
          <w:spacing w:val="-2"/>
          <w:lang w:val="nl-BE"/>
        </w:rPr>
      </w:pPr>
      <w:r w:rsidRPr="00237998">
        <w:rPr>
          <w:rFonts w:ascii="Arial" w:hAnsi="Arial" w:cs="Arial"/>
          <w:color w:val="00B050"/>
          <w:spacing w:val="-2"/>
          <w:lang w:val="nl-BE"/>
        </w:rPr>
        <w:t>§ 3. Door hun handtekening verklaren de kiezers en de aftredende leden bedoeld in artikel 17, § 3, 1° en 2°, van de bijzondere wet, dat zij een kandidatenlijst ondersteunen waarvan zij kennis genomen hebben van het letterwoord, het aantal kandidaten en hun identiteit.</w:t>
      </w: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spacing w:val="-2"/>
        </w:rPr>
      </w:pPr>
      <w:r w:rsidRPr="00CD2C17">
        <w:rPr>
          <w:rFonts w:ascii="Arial" w:hAnsi="Arial" w:cs="Arial"/>
          <w:b/>
          <w:spacing w:val="-2"/>
        </w:rPr>
        <w:t>Art. 12.</w:t>
      </w:r>
      <w:r w:rsidRPr="00CD2C17">
        <w:rPr>
          <w:rFonts w:ascii="Arial" w:hAnsi="Arial" w:cs="Arial"/>
          <w:spacing w:val="-2"/>
        </w:rPr>
        <w:t xml:space="preserve"> § 1.  Artikel 119 van het Kieswetboek is van toepassing op de verkiezingen van het Parlement met dien verstande dat het woord "gewestbureau" telkens vervangen wordt door het woord "gewestbureau" </w:t>
      </w:r>
      <w:r w:rsidRPr="00CD2C17">
        <w:rPr>
          <w:rFonts w:ascii="Arial" w:hAnsi="Arial" w:cs="Arial"/>
          <w:szCs w:val="22"/>
        </w:rPr>
        <w:t>en dat de woorden “de vijfenvijftigste dag vóór de stemming van 13 tot 16 uur, in de in artikel 105 bedoelde gevallen, of de zevenentwintigste dag vóór de stemming van 13 tot 16 uur, in het in artikel 106 bedoelde geval” vervangen worden door de woorden “de vijfenvijftigste dag vóór de stemming van 13 tot 16 uur of, in geval van buitengewone verkiezingen georganiseerd overeenkomstig artikel 15 van de bijzondere wet, de zevenentwintigste dag vóór de stemming van 13 tot 16 uur</w:t>
      </w:r>
      <w:r w:rsidRPr="00CD2C17">
        <w:rPr>
          <w:rFonts w:ascii="Arial" w:hAnsi="Arial" w:cs="Arial"/>
          <w:spacing w:val="-2"/>
          <w:szCs w:val="22"/>
        </w:rPr>
        <w:t>.</w:t>
      </w:r>
      <w:r w:rsidRPr="00CD2C17">
        <w:rPr>
          <w:rFonts w:ascii="Arial" w:hAnsi="Arial" w:cs="Arial"/>
          <w:spacing w:val="-2"/>
        </w:rPr>
        <w:t xml:space="preserve"> </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2.  Voor de toepassing van artikel 12, § 1, tweede lid, van de bijzondere wet en van artikel 24bis, § 1, eerste lid, 4°, a), tweede lid, van de bijzondere wet van 8 augustus 1980 tot hervorming der instellingen, moet het gewestbureau de kandidaten afwijzen die :</w:t>
      </w:r>
    </w:p>
    <w:p w:rsidR="00DF19C5" w:rsidRPr="00CD2C17" w:rsidRDefault="00DF19C5" w:rsidP="00DF19C5">
      <w:pPr>
        <w:tabs>
          <w:tab w:val="left" w:pos="-720"/>
          <w:tab w:val="left" w:pos="0"/>
        </w:tabs>
        <w:ind w:left="720" w:hanging="720"/>
        <w:jc w:val="both"/>
        <w:rPr>
          <w:rFonts w:ascii="Arial" w:hAnsi="Arial" w:cs="Arial"/>
          <w:spacing w:val="-2"/>
        </w:rPr>
      </w:pPr>
    </w:p>
    <w:p w:rsidR="00DF19C5" w:rsidRPr="00CD2C17" w:rsidRDefault="00DF19C5" w:rsidP="00DF19C5">
      <w:pPr>
        <w:tabs>
          <w:tab w:val="left" w:pos="-720"/>
          <w:tab w:val="left" w:pos="0"/>
        </w:tabs>
        <w:ind w:left="720" w:hanging="720"/>
        <w:jc w:val="both"/>
        <w:rPr>
          <w:rFonts w:ascii="Arial" w:hAnsi="Arial" w:cs="Arial"/>
          <w:spacing w:val="-2"/>
        </w:rPr>
      </w:pPr>
      <w:r w:rsidRPr="00CD2C17">
        <w:rPr>
          <w:rFonts w:ascii="Arial" w:hAnsi="Arial" w:cs="Arial"/>
          <w:spacing w:val="-2"/>
        </w:rPr>
        <w:t>1</w:t>
      </w:r>
      <w:r w:rsidRPr="00CD2C17">
        <w:rPr>
          <w:rFonts w:ascii="Arial" w:hAnsi="Arial" w:cs="Arial"/>
          <w:spacing w:val="-2"/>
        </w:rPr>
        <w:sym w:font="Symbol" w:char="F0B0"/>
      </w:r>
      <w:r w:rsidRPr="00CD2C17">
        <w:rPr>
          <w:rFonts w:ascii="Arial" w:hAnsi="Arial" w:cs="Arial"/>
          <w:spacing w:val="-2"/>
        </w:rPr>
        <w:tab/>
        <w:t>op de datum van de verkiezing niet voldoen aan de voorwaarde van inschrijving in het bevolkingsregister voorzien, naar gelang van het geval, in de voornoemde bepalingen ;</w:t>
      </w:r>
    </w:p>
    <w:p w:rsidR="00DF19C5" w:rsidRPr="00CD2C17" w:rsidRDefault="00DF19C5" w:rsidP="00DF19C5">
      <w:pPr>
        <w:tabs>
          <w:tab w:val="left" w:pos="-720"/>
          <w:tab w:val="left" w:pos="0"/>
        </w:tabs>
        <w:ind w:left="720" w:hanging="720"/>
        <w:jc w:val="both"/>
        <w:rPr>
          <w:rFonts w:ascii="Arial" w:hAnsi="Arial" w:cs="Arial"/>
          <w:spacing w:val="-2"/>
        </w:rPr>
      </w:pPr>
    </w:p>
    <w:p w:rsidR="00DF19C5" w:rsidRPr="00CD2C17" w:rsidRDefault="00DF19C5" w:rsidP="00DF19C5">
      <w:pPr>
        <w:tabs>
          <w:tab w:val="left" w:pos="-720"/>
          <w:tab w:val="left" w:pos="0"/>
        </w:tabs>
        <w:ind w:left="720" w:hanging="720"/>
        <w:jc w:val="both"/>
        <w:rPr>
          <w:rFonts w:ascii="Arial" w:hAnsi="Arial" w:cs="Arial"/>
          <w:spacing w:val="-2"/>
        </w:rPr>
      </w:pPr>
      <w:r w:rsidRPr="00CD2C17">
        <w:rPr>
          <w:rFonts w:ascii="Arial" w:hAnsi="Arial" w:cs="Arial"/>
          <w:spacing w:val="-2"/>
        </w:rPr>
        <w:t>2</w:t>
      </w:r>
      <w:r w:rsidRPr="00CD2C17">
        <w:rPr>
          <w:rFonts w:ascii="Arial" w:hAnsi="Arial" w:cs="Arial"/>
          <w:spacing w:val="-2"/>
        </w:rPr>
        <w:sym w:font="Symbol" w:char="F0B0"/>
      </w:r>
      <w:r w:rsidRPr="00CD2C17">
        <w:rPr>
          <w:rFonts w:ascii="Arial" w:hAnsi="Arial" w:cs="Arial"/>
          <w:spacing w:val="-2"/>
        </w:rPr>
        <w:tab/>
        <w:t xml:space="preserve">op de datum van de verkiezing </w:t>
      </w:r>
      <w:r w:rsidRPr="00CD2C17">
        <w:rPr>
          <w:rFonts w:ascii="Arial" w:hAnsi="Arial" w:cs="Arial"/>
          <w:bCs/>
          <w:spacing w:val="-2"/>
        </w:rPr>
        <w:t>de</w:t>
      </w:r>
      <w:r w:rsidRPr="00CD2C17">
        <w:rPr>
          <w:rFonts w:ascii="Arial" w:hAnsi="Arial" w:cs="Arial"/>
          <w:spacing w:val="-2"/>
        </w:rPr>
        <w:t xml:space="preserve"> </w:t>
      </w:r>
      <w:r w:rsidRPr="00CD2C17">
        <w:rPr>
          <w:rFonts w:ascii="Arial" w:hAnsi="Arial" w:cs="Arial"/>
          <w:bCs/>
          <w:spacing w:val="-2"/>
        </w:rPr>
        <w:t>vereiste leeftijd</w:t>
      </w:r>
      <w:r w:rsidRPr="00CD2C17">
        <w:rPr>
          <w:rFonts w:ascii="Arial" w:hAnsi="Arial" w:cs="Arial"/>
          <w:spacing w:val="-2"/>
        </w:rPr>
        <w:t xml:space="preserve"> niet bereikt hebben of op die datum nog getroffen zijn door de uitsluiting of de schorsing van het kiesrecht ;</w:t>
      </w:r>
    </w:p>
    <w:p w:rsidR="00DF19C5" w:rsidRPr="00CD2C17" w:rsidRDefault="00DF19C5" w:rsidP="00DF19C5">
      <w:pPr>
        <w:tabs>
          <w:tab w:val="left" w:pos="-720"/>
          <w:tab w:val="left" w:pos="0"/>
        </w:tabs>
        <w:ind w:left="720" w:hanging="720"/>
        <w:jc w:val="both"/>
        <w:rPr>
          <w:rFonts w:ascii="Arial" w:hAnsi="Arial" w:cs="Arial"/>
          <w:spacing w:val="-2"/>
        </w:rPr>
      </w:pPr>
    </w:p>
    <w:p w:rsidR="00DF19C5" w:rsidRPr="00CD2C17" w:rsidRDefault="00DF19C5" w:rsidP="00DF19C5">
      <w:pPr>
        <w:tabs>
          <w:tab w:val="left" w:pos="-720"/>
          <w:tab w:val="left" w:pos="0"/>
        </w:tabs>
        <w:ind w:left="720" w:hanging="720"/>
        <w:jc w:val="both"/>
        <w:rPr>
          <w:rFonts w:ascii="Arial" w:hAnsi="Arial" w:cs="Arial"/>
          <w:b/>
          <w:spacing w:val="-2"/>
        </w:rPr>
      </w:pPr>
      <w:r w:rsidRPr="00CD2C17">
        <w:rPr>
          <w:rFonts w:ascii="Arial" w:hAnsi="Arial" w:cs="Arial"/>
          <w:spacing w:val="-2"/>
        </w:rPr>
        <w:t>3</w:t>
      </w:r>
      <w:r w:rsidRPr="00CD2C17">
        <w:rPr>
          <w:rFonts w:ascii="Arial" w:hAnsi="Arial" w:cs="Arial"/>
          <w:spacing w:val="-2"/>
        </w:rPr>
        <w:sym w:font="Symbol" w:char="F0B0"/>
      </w:r>
      <w:r w:rsidRPr="00CD2C17">
        <w:rPr>
          <w:rFonts w:ascii="Arial" w:hAnsi="Arial" w:cs="Arial"/>
          <w:spacing w:val="-2"/>
        </w:rPr>
        <w:tab/>
        <w:t>niet voldoen aan de eisen gesteld door artikel 17, § 1, van de bijzondere wet. (4)</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u w:val="single"/>
        </w:rPr>
      </w:pPr>
      <w:r w:rsidRPr="009F706B">
        <w:rPr>
          <w:rFonts w:ascii="Arial" w:hAnsi="Arial" w:cs="Arial"/>
          <w:spacing w:val="-2"/>
          <w:lang w:val="nl-BE"/>
        </w:rPr>
        <w:tab/>
      </w:r>
      <w:r w:rsidRPr="00CD2C17">
        <w:rPr>
          <w:rFonts w:ascii="Arial" w:hAnsi="Arial" w:cs="Arial"/>
          <w:spacing w:val="-2"/>
        </w:rPr>
        <w:t>§ 2bis.  Het gewestbureau wijst de lijsten af waarvan de letterwoorden niet voldoen aan artikel 10, § 1, eerste lid.</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2ter. Het gewestbureau wijst de lijsten af die niet voldoen aan de bepalingen van artikel 16bis, § 1, zesde en zevende lid, van de bijzondere wet van 12 januari 1989 met betrekking tot de Brusselse instellingen.</w:t>
      </w:r>
    </w:p>
    <w:p w:rsidR="00DF19C5" w:rsidRPr="00CD2C17" w:rsidRDefault="00DF19C5" w:rsidP="00DF19C5">
      <w:pPr>
        <w:tabs>
          <w:tab w:val="left" w:pos="-720"/>
        </w:tabs>
        <w:jc w:val="both"/>
        <w:rPr>
          <w:rFonts w:ascii="Arial" w:hAnsi="Arial" w:cs="Arial"/>
          <w:spacing w:val="-2"/>
        </w:rPr>
      </w:pPr>
    </w:p>
    <w:p w:rsidR="00DF19C5" w:rsidRPr="00C542DF" w:rsidRDefault="00DF19C5" w:rsidP="00DF19C5">
      <w:pPr>
        <w:tabs>
          <w:tab w:val="left" w:pos="-720"/>
        </w:tabs>
        <w:jc w:val="both"/>
        <w:rPr>
          <w:rFonts w:ascii="Arial" w:hAnsi="Arial" w:cs="Arial"/>
          <w:spacing w:val="-2"/>
          <w:szCs w:val="22"/>
        </w:rPr>
      </w:pPr>
      <w:r w:rsidRPr="009F706B">
        <w:rPr>
          <w:rFonts w:ascii="Arial" w:hAnsi="Arial" w:cs="Arial"/>
          <w:spacing w:val="-2"/>
          <w:lang w:val="nl-BE"/>
        </w:rPr>
        <w:tab/>
      </w:r>
      <w:r w:rsidRPr="00C542DF">
        <w:rPr>
          <w:rFonts w:ascii="Arial" w:hAnsi="Arial" w:cs="Arial"/>
          <w:spacing w:val="-2"/>
          <w:szCs w:val="22"/>
        </w:rPr>
        <w:t xml:space="preserve">§ 3. </w:t>
      </w:r>
      <w:r w:rsidRPr="00C542DF">
        <w:rPr>
          <w:rFonts w:ascii="Arial" w:hAnsi="Arial" w:cs="Arial"/>
          <w:szCs w:val="22"/>
        </w:rPr>
        <w:t>De artikelen 120 tot 125quater van het Kieswetboek zijn van toepassing op de verkiezing voor het Parlement behoudens de volgende wijzigingen: </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 w:val="left" w:pos="0"/>
        </w:tabs>
        <w:ind w:left="720" w:hanging="720"/>
        <w:jc w:val="both"/>
        <w:rPr>
          <w:rFonts w:ascii="Arial" w:hAnsi="Arial" w:cs="Arial"/>
          <w:spacing w:val="-2"/>
          <w:szCs w:val="22"/>
        </w:rPr>
      </w:pPr>
      <w:r w:rsidRPr="00CD2C17">
        <w:rPr>
          <w:rFonts w:ascii="Arial" w:hAnsi="Arial" w:cs="Arial"/>
          <w:szCs w:val="22"/>
        </w:rPr>
        <w:t xml:space="preserve">1° </w:t>
      </w:r>
      <w:r w:rsidRPr="00CD2C17">
        <w:rPr>
          <w:rFonts w:ascii="Arial" w:hAnsi="Arial" w:cs="Arial"/>
          <w:szCs w:val="22"/>
        </w:rPr>
        <w:tab/>
        <w:t>de woorden “de vierenvijftigste dag vóór de stemming , tussen 13 en 15 uur, in de in artikel 105 bedoelde gevallen, of de zesentwintigste dag vóór de stemming, tussen 13 en 15 uur, in de in artikel 106 bedoelde gevallen” in het eerste lid van artikel 121 moeten gelezen worden als volgt: “de vierenvijftigste dag vóór de stemming, tussen 13 en 15 uur of, in geval van buitengewone verkiezingen georganiseerd overeenkomstig artikel 15 van de bijzondere wet, de zesentwintigste dag vóór de stemming, tussen 13 en 15 uur”;</w:t>
      </w:r>
    </w:p>
    <w:p w:rsidR="00DF19C5" w:rsidRPr="00CD2C17" w:rsidRDefault="00DF19C5" w:rsidP="00DF19C5">
      <w:pPr>
        <w:tabs>
          <w:tab w:val="left" w:pos="-720"/>
          <w:tab w:val="left" w:pos="0"/>
        </w:tabs>
        <w:ind w:left="720" w:hanging="720"/>
        <w:jc w:val="both"/>
        <w:rPr>
          <w:rFonts w:ascii="Arial" w:hAnsi="Arial" w:cs="Arial"/>
          <w:b/>
          <w:spacing w:val="-2"/>
        </w:rPr>
      </w:pPr>
    </w:p>
    <w:p w:rsidR="00DF19C5" w:rsidRPr="00CD2C17" w:rsidRDefault="00DF19C5" w:rsidP="00DF19C5">
      <w:pPr>
        <w:tabs>
          <w:tab w:val="left" w:pos="-720"/>
          <w:tab w:val="left" w:pos="0"/>
        </w:tabs>
        <w:ind w:left="710" w:hanging="710"/>
        <w:jc w:val="both"/>
        <w:rPr>
          <w:rFonts w:ascii="Arial" w:hAnsi="Arial" w:cs="Arial"/>
          <w:spacing w:val="-2"/>
          <w:szCs w:val="22"/>
        </w:rPr>
      </w:pPr>
      <w:r w:rsidRPr="00CD2C17">
        <w:rPr>
          <w:rFonts w:ascii="Arial" w:hAnsi="Arial" w:cs="Arial"/>
          <w:szCs w:val="22"/>
        </w:rPr>
        <w:t xml:space="preserve">2° </w:t>
      </w:r>
      <w:r w:rsidRPr="00CD2C17">
        <w:rPr>
          <w:rFonts w:ascii="Arial" w:hAnsi="Arial" w:cs="Arial"/>
          <w:szCs w:val="22"/>
        </w:rPr>
        <w:tab/>
        <w:t>de woorden “de tweeënvijftigste dag vóór de stemming, tussen 14 en 16 uur, in de in artikel 105 bedoelde gevallen, of de vierentwintigste dag vóór de stemming, tussen 14 en 16 uur, in de in artikel 106 bedoelde gevallen” in het eerste lid van artikel 123 moeten gelezen worden als volgt: “de tweeënvijftigste dag vóór de stemming, tussen 14 en 16 uur, of in geval van buitengewone verkiezingen georganiseerd overeenkomstig artikel 15 van de bijzondere wet, de vierentwintigste dag vóór de stemming, tussen 14 en 16 uur”;   </w:t>
      </w:r>
    </w:p>
    <w:p w:rsidR="00DF19C5" w:rsidRPr="00CD2C17" w:rsidRDefault="00DF19C5" w:rsidP="00DF19C5">
      <w:pPr>
        <w:tabs>
          <w:tab w:val="left" w:pos="-720"/>
          <w:tab w:val="left" w:pos="0"/>
        </w:tabs>
        <w:ind w:left="720" w:hanging="720"/>
        <w:jc w:val="both"/>
        <w:rPr>
          <w:rFonts w:ascii="Arial" w:hAnsi="Arial" w:cs="Arial"/>
          <w:b/>
          <w:spacing w:val="-2"/>
          <w:szCs w:val="22"/>
        </w:rPr>
      </w:pPr>
    </w:p>
    <w:p w:rsidR="00DF19C5" w:rsidRPr="00CD2C17" w:rsidRDefault="00DF19C5" w:rsidP="00DF19C5">
      <w:pPr>
        <w:tabs>
          <w:tab w:val="left" w:pos="-720"/>
          <w:tab w:val="left" w:pos="0"/>
        </w:tabs>
        <w:ind w:left="720" w:hanging="720"/>
        <w:jc w:val="both"/>
        <w:rPr>
          <w:rFonts w:ascii="Arial" w:hAnsi="Arial" w:cs="Arial"/>
          <w:spacing w:val="-2"/>
          <w:szCs w:val="22"/>
        </w:rPr>
      </w:pPr>
      <w:r w:rsidRPr="00CD2C17">
        <w:rPr>
          <w:rFonts w:ascii="Arial" w:hAnsi="Arial" w:cs="Arial"/>
          <w:szCs w:val="22"/>
        </w:rPr>
        <w:t xml:space="preserve">3° </w:t>
      </w:r>
      <w:r w:rsidRPr="00CD2C17">
        <w:rPr>
          <w:rFonts w:ascii="Arial" w:hAnsi="Arial" w:cs="Arial"/>
          <w:szCs w:val="22"/>
        </w:rPr>
        <w:tab/>
        <w:t xml:space="preserve">de verwijzing naar artikel 116, §4, tweede lid, vermeld in artikel 123, derde lid, 7°, wordt vervangen </w:t>
      </w:r>
      <w:r w:rsidRPr="00CD2C17">
        <w:rPr>
          <w:rFonts w:ascii="Arial" w:hAnsi="Arial" w:cs="Arial"/>
          <w:szCs w:val="22"/>
        </w:rPr>
        <w:lastRenderedPageBreak/>
        <w:t>door een verwijzing naar artikel 10, §1, eerste lid, van deze wet;</w:t>
      </w:r>
    </w:p>
    <w:p w:rsidR="00DF19C5" w:rsidRPr="00CD2C17" w:rsidRDefault="00DF19C5" w:rsidP="00DF19C5">
      <w:pPr>
        <w:tabs>
          <w:tab w:val="left" w:pos="-720"/>
          <w:tab w:val="left" w:pos="0"/>
        </w:tabs>
        <w:ind w:left="720" w:hanging="720"/>
        <w:jc w:val="both"/>
        <w:rPr>
          <w:rFonts w:ascii="Arial" w:hAnsi="Arial" w:cs="Arial"/>
          <w:spacing w:val="-2"/>
        </w:rPr>
      </w:pPr>
    </w:p>
    <w:p w:rsidR="00DF19C5" w:rsidRPr="00CD2C17" w:rsidRDefault="00DF19C5" w:rsidP="00DF19C5">
      <w:pPr>
        <w:tabs>
          <w:tab w:val="left" w:pos="-720"/>
          <w:tab w:val="left" w:pos="0"/>
        </w:tabs>
        <w:ind w:left="720" w:hanging="720"/>
        <w:jc w:val="both"/>
        <w:rPr>
          <w:rFonts w:ascii="Arial" w:hAnsi="Arial" w:cs="Arial"/>
          <w:spacing w:val="-2"/>
          <w:szCs w:val="22"/>
        </w:rPr>
      </w:pPr>
      <w:r w:rsidRPr="00CD2C17">
        <w:rPr>
          <w:rFonts w:ascii="Arial" w:hAnsi="Arial" w:cs="Arial"/>
          <w:szCs w:val="22"/>
        </w:rPr>
        <w:t xml:space="preserve">4° </w:t>
      </w:r>
      <w:r w:rsidRPr="00CD2C17">
        <w:rPr>
          <w:rFonts w:ascii="Arial" w:hAnsi="Arial" w:cs="Arial"/>
          <w:szCs w:val="22"/>
        </w:rPr>
        <w:tab/>
        <w:t>de verwijzing naar artikel 117bis, vermeld in     artikel 123, derde lid, 6°, van het Kieswetboek, wordt vervangen door een referentie naar artikel 16bis, §1, zesde en zevende lid, van de bijzondere wet van 12 januari 1989 met betrekking tot de Brusselse instellingen;</w:t>
      </w: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 w:val="left" w:pos="0"/>
        </w:tabs>
        <w:ind w:left="720" w:hanging="720"/>
        <w:jc w:val="both"/>
        <w:rPr>
          <w:rFonts w:ascii="Arial" w:hAnsi="Arial" w:cs="Arial"/>
          <w:szCs w:val="22"/>
        </w:rPr>
      </w:pPr>
      <w:r w:rsidRPr="00CD2C17">
        <w:rPr>
          <w:rFonts w:ascii="Arial" w:hAnsi="Arial" w:cs="Arial"/>
          <w:szCs w:val="22"/>
        </w:rPr>
        <w:t xml:space="preserve">5° </w:t>
      </w:r>
      <w:r w:rsidRPr="00CD2C17">
        <w:rPr>
          <w:rFonts w:ascii="Arial" w:hAnsi="Arial" w:cs="Arial"/>
          <w:szCs w:val="22"/>
        </w:rPr>
        <w:tab/>
        <w:t>de woorden “de tweeënvijftigste dag vóór de stemming, te 16 uur, in de in artikel 105 bedoelde gevallen, of de vierentwintigste dag vóór de stemming, te 16 uur, in de in artikel 106 bedoelde gevallen” vermeld in het eerste lid van artikel 124 moeten gelezen worden als volgt: “de tweeënvijftigste dag vóór de stemming, te 16 uur of, in geval van buitengewone verkiezingen georganiseerd overeenkomstig artikel 15 van de bijzondere wet, de vierentwintigste dag vóór de stemming, te 16 uur”;  </w:t>
      </w:r>
    </w:p>
    <w:p w:rsidR="00DF19C5" w:rsidRPr="00CD2C17" w:rsidRDefault="00DF19C5" w:rsidP="00DF19C5">
      <w:pPr>
        <w:tabs>
          <w:tab w:val="left" w:pos="-720"/>
        </w:tabs>
        <w:jc w:val="both"/>
        <w:rPr>
          <w:rFonts w:ascii="Arial" w:hAnsi="Arial" w:cs="Arial"/>
          <w:b/>
          <w:spacing w:val="-2"/>
          <w:szCs w:val="22"/>
        </w:rPr>
      </w:pPr>
    </w:p>
    <w:p w:rsidR="00DF19C5" w:rsidRPr="00CD2C17" w:rsidRDefault="00DF19C5" w:rsidP="00DF19C5">
      <w:pPr>
        <w:tabs>
          <w:tab w:val="left" w:pos="-720"/>
          <w:tab w:val="left" w:pos="0"/>
        </w:tabs>
        <w:ind w:left="720" w:hanging="720"/>
        <w:jc w:val="both"/>
        <w:rPr>
          <w:rFonts w:ascii="Arial" w:hAnsi="Arial" w:cs="Arial"/>
          <w:spacing w:val="-2"/>
          <w:szCs w:val="22"/>
        </w:rPr>
      </w:pPr>
      <w:r w:rsidRPr="00CD2C17">
        <w:rPr>
          <w:rFonts w:ascii="Arial" w:hAnsi="Arial" w:cs="Arial"/>
          <w:szCs w:val="22"/>
        </w:rPr>
        <w:t xml:space="preserve">6° </w:t>
      </w:r>
      <w:r w:rsidRPr="00CD2C17">
        <w:rPr>
          <w:rFonts w:ascii="Arial" w:hAnsi="Arial" w:cs="Arial"/>
          <w:szCs w:val="22"/>
        </w:rPr>
        <w:tab/>
        <w:t>de woorden «artikel 116» in het derde lid van artikel 124 moeten gelezen worden als volgt: “artikel 11, §1, zevende lid, 1°, van deze wet”; </w:t>
      </w:r>
    </w:p>
    <w:p w:rsidR="00DF19C5" w:rsidRPr="00CD2C17" w:rsidRDefault="00DF19C5" w:rsidP="00DF19C5">
      <w:pPr>
        <w:tabs>
          <w:tab w:val="left" w:pos="-720"/>
        </w:tabs>
        <w:jc w:val="both"/>
        <w:rPr>
          <w:rFonts w:ascii="Arial" w:hAnsi="Arial" w:cs="Arial"/>
          <w:i/>
          <w:sz w:val="20"/>
        </w:rPr>
      </w:pPr>
    </w:p>
    <w:p w:rsidR="00DF19C5" w:rsidRPr="00CD2C17" w:rsidRDefault="00DF19C5" w:rsidP="00DF19C5">
      <w:pPr>
        <w:tabs>
          <w:tab w:val="left" w:pos="-720"/>
          <w:tab w:val="left" w:pos="0"/>
        </w:tabs>
        <w:ind w:left="720" w:hanging="720"/>
        <w:jc w:val="both"/>
        <w:rPr>
          <w:rFonts w:ascii="Arial" w:hAnsi="Arial" w:cs="Arial"/>
          <w:szCs w:val="22"/>
        </w:rPr>
      </w:pPr>
      <w:r w:rsidRPr="00CD2C17">
        <w:rPr>
          <w:rFonts w:ascii="Arial" w:hAnsi="Arial" w:cs="Arial"/>
          <w:szCs w:val="22"/>
        </w:rPr>
        <w:t xml:space="preserve">7° </w:t>
      </w:r>
      <w:r w:rsidRPr="00CD2C17">
        <w:rPr>
          <w:rFonts w:ascii="Arial" w:hAnsi="Arial" w:cs="Arial"/>
          <w:szCs w:val="22"/>
        </w:rPr>
        <w:tab/>
        <w:t>de woorden “de éénenveertigste dag vóór de stemming, om 10 uur ‘s morgens, in de in artikel 105 bedoelde gevallen, of de twintigste dag vóór de stemming, om 10 uur ’s morgens, in de in artikel 106 bedoelde gevallen” vermeld in het derde lid van artikel 125 moeten gelezen worden als volgt: “de éénenveertigste dag vóór de stemming, om 10 uur ’s morgens of, in geval van buitengewone verkiezingen georganiseerd overeenkomstig artikel 15 van de bijzondere wet, de twintigste dag vóór de stemming, om 10 uur ’s morgens”;   </w:t>
      </w:r>
    </w:p>
    <w:p w:rsidR="00DF19C5" w:rsidRPr="00CD2C17" w:rsidRDefault="00DF19C5" w:rsidP="00DF19C5">
      <w:pPr>
        <w:tabs>
          <w:tab w:val="left" w:pos="-720"/>
        </w:tabs>
        <w:jc w:val="both"/>
        <w:rPr>
          <w:rFonts w:ascii="Arial" w:hAnsi="Arial" w:cs="Arial"/>
          <w:szCs w:val="22"/>
        </w:rPr>
      </w:pPr>
    </w:p>
    <w:p w:rsidR="00DF19C5" w:rsidRPr="00CD2C17" w:rsidRDefault="00DF19C5" w:rsidP="00DF19C5">
      <w:pPr>
        <w:tabs>
          <w:tab w:val="left" w:pos="-720"/>
          <w:tab w:val="left" w:pos="0"/>
        </w:tabs>
        <w:ind w:left="720" w:hanging="720"/>
        <w:jc w:val="both"/>
        <w:rPr>
          <w:rFonts w:ascii="Arial" w:hAnsi="Arial" w:cs="Arial"/>
          <w:szCs w:val="22"/>
        </w:rPr>
      </w:pPr>
      <w:r w:rsidRPr="00CD2C17">
        <w:rPr>
          <w:rFonts w:ascii="Arial" w:hAnsi="Arial" w:cs="Arial"/>
          <w:szCs w:val="22"/>
        </w:rPr>
        <w:t xml:space="preserve">8° </w:t>
      </w:r>
      <w:r w:rsidRPr="00CD2C17">
        <w:rPr>
          <w:rFonts w:ascii="Arial" w:hAnsi="Arial" w:cs="Arial"/>
          <w:szCs w:val="22"/>
        </w:rPr>
        <w:tab/>
        <w:t>de woorden “De éénenvijftigste dag vóór de  stemming, in de in artikel 105 bedoelde gevallen, of de drieëntwintigste dag vóór de stemming, in de in artikel 106 bedoelde gevallen” vermeld in het eerste lid van artikel 125bis moeten gelezen worden als volgt: “De éénenvijftigste dag vóór de stemming of, in geval van buitengewone verkiezingen georganiseerd overeenkomstig artikel 15 van de bijzondere wet, de drieëntwintigste dag vóór de stemming”;  </w:t>
      </w:r>
    </w:p>
    <w:p w:rsidR="00DF19C5" w:rsidRPr="00CD2C17" w:rsidRDefault="00DF19C5" w:rsidP="00DF19C5">
      <w:pPr>
        <w:tabs>
          <w:tab w:val="left" w:pos="-720"/>
        </w:tabs>
        <w:jc w:val="both"/>
        <w:rPr>
          <w:rFonts w:ascii="Arial" w:hAnsi="Arial" w:cs="Arial"/>
          <w:i/>
          <w:sz w:val="20"/>
        </w:rPr>
      </w:pPr>
    </w:p>
    <w:p w:rsidR="00DF19C5" w:rsidRPr="00CD2C17" w:rsidRDefault="00DF19C5" w:rsidP="00DF19C5">
      <w:pPr>
        <w:tabs>
          <w:tab w:val="left" w:pos="-720"/>
          <w:tab w:val="left" w:pos="0"/>
        </w:tabs>
        <w:ind w:left="720" w:hanging="720"/>
        <w:jc w:val="both"/>
        <w:rPr>
          <w:rFonts w:ascii="Arial" w:hAnsi="Arial" w:cs="Arial"/>
          <w:szCs w:val="22"/>
        </w:rPr>
      </w:pPr>
      <w:r w:rsidRPr="00CD2C17">
        <w:rPr>
          <w:rFonts w:ascii="Arial" w:hAnsi="Arial" w:cs="Arial"/>
          <w:szCs w:val="22"/>
        </w:rPr>
        <w:t xml:space="preserve">9° </w:t>
      </w:r>
      <w:r w:rsidRPr="00CD2C17">
        <w:rPr>
          <w:rFonts w:ascii="Arial" w:hAnsi="Arial" w:cs="Arial"/>
          <w:szCs w:val="22"/>
        </w:rPr>
        <w:tab/>
        <w:t>de woorden “op de éénenveertigste dag vóór de stemming, om 10 uur ‘s morgens, in de in artikel 105 bedoelde gevallen, of op de twintigste dag vóór de stemming, om 10 uur ‘s morgens, in de in artikel 106 bedoelde gevallen” vermeld in het eerste lid van artikel 125ter moeten gelezen worden als volgt: “op de éénenveertigste dag vóór de stemming, om 10 uur ’s morgens of, in geval van buitengewone verkiezingen georganiseerd overeenkomstig artikel 15 van de bijzondere wet, op de twintigste dag vóór de stemming, om 10 uur ’s morgens”;  </w:t>
      </w:r>
    </w:p>
    <w:p w:rsidR="00DF19C5" w:rsidRPr="00CD2C17" w:rsidRDefault="00DF19C5" w:rsidP="00DF19C5">
      <w:pPr>
        <w:tabs>
          <w:tab w:val="left" w:pos="-720"/>
        </w:tabs>
        <w:jc w:val="both"/>
        <w:rPr>
          <w:rFonts w:ascii="Arial" w:hAnsi="Arial" w:cs="Arial"/>
          <w:szCs w:val="22"/>
        </w:rPr>
      </w:pPr>
    </w:p>
    <w:p w:rsidR="00DF19C5" w:rsidRPr="00CD2C17" w:rsidRDefault="00DF19C5" w:rsidP="00DF19C5">
      <w:pPr>
        <w:tabs>
          <w:tab w:val="left" w:pos="-720"/>
          <w:tab w:val="left" w:pos="0"/>
        </w:tabs>
        <w:ind w:left="720" w:hanging="720"/>
        <w:jc w:val="both"/>
        <w:rPr>
          <w:rFonts w:ascii="Arial" w:hAnsi="Arial" w:cs="Arial"/>
          <w:szCs w:val="22"/>
        </w:rPr>
      </w:pPr>
      <w:r w:rsidRPr="00CD2C17">
        <w:rPr>
          <w:rFonts w:ascii="Arial" w:hAnsi="Arial" w:cs="Arial"/>
          <w:szCs w:val="22"/>
        </w:rPr>
        <w:t xml:space="preserve">10° </w:t>
      </w:r>
      <w:r w:rsidRPr="00CD2C17">
        <w:rPr>
          <w:rFonts w:ascii="Arial" w:hAnsi="Arial" w:cs="Arial"/>
          <w:szCs w:val="22"/>
        </w:rPr>
        <w:tab/>
        <w:t>de woorden «hoofdbureau van de kieskring» worden telkens vervangen door de woorden “gewestbureau”.</w:t>
      </w: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b/>
          <w:spacing w:val="-2"/>
        </w:rPr>
      </w:pPr>
      <w:r w:rsidRPr="009F706B">
        <w:rPr>
          <w:rFonts w:ascii="Arial" w:hAnsi="Arial" w:cs="Arial"/>
          <w:b/>
          <w:spacing w:val="-2"/>
          <w:lang w:val="nl-BE"/>
        </w:rPr>
        <w:t>Art. 13.</w:t>
      </w:r>
      <w:r w:rsidRPr="009F706B">
        <w:rPr>
          <w:rFonts w:ascii="Arial" w:hAnsi="Arial" w:cs="Arial"/>
          <w:spacing w:val="-2"/>
          <w:lang w:val="nl-BE"/>
        </w:rPr>
        <w:t xml:space="preserve"> </w:t>
      </w:r>
      <w:r w:rsidRPr="009F706B">
        <w:rPr>
          <w:rFonts w:ascii="Arial" w:hAnsi="Arial" w:cs="Arial"/>
          <w:b/>
          <w:spacing w:val="-2"/>
          <w:lang w:val="nl-BE"/>
        </w:rPr>
        <w:t>§ 1.</w:t>
      </w:r>
      <w:r w:rsidRPr="009F706B">
        <w:rPr>
          <w:rFonts w:ascii="Arial" w:hAnsi="Arial" w:cs="Arial"/>
          <w:spacing w:val="-2"/>
          <w:lang w:val="nl-BE"/>
        </w:rPr>
        <w:t xml:space="preserve">  </w:t>
      </w:r>
      <w:r w:rsidRPr="00CD2C17">
        <w:rPr>
          <w:rFonts w:ascii="Arial" w:hAnsi="Arial" w:cs="Arial"/>
          <w:spacing w:val="-2"/>
        </w:rPr>
        <w:t>Indien er niet meer dan één lijst ingediend is, en indien het aantal kandidaat-titularissen overeenstemt met het aantal te verkiezen leden, worden deze kandidaten zonder meer door het gewestbureau gekozen verklaard.  De kandidaat-opvolgers worden eerste, tweede, derde enz. opvolger verklaard, in de volgorde waarin ze op de voordrachtsakte voorkomen.</w:t>
      </w:r>
    </w:p>
    <w:p w:rsidR="00DF19C5" w:rsidRPr="009F706B" w:rsidRDefault="00DF19C5" w:rsidP="00DF19C5">
      <w:pPr>
        <w:tabs>
          <w:tab w:val="left" w:pos="-720"/>
        </w:tabs>
        <w:jc w:val="both"/>
        <w:rPr>
          <w:rFonts w:ascii="Arial" w:hAnsi="Arial" w:cs="Arial"/>
          <w:spacing w:val="-2"/>
          <w:lang w:val="nl-BE"/>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Indien in hetzelfde geval, het aantal kandidaat-titularissen kleiner is dan het aantal te verkiezen leden, worden de kandidaat-titularissen en in de tweede plaats, ten belope van het aantal resterende toe te kennen zetels, de kandidaat-opvolgers die als eerste voorkomen op de voordrachtsakte, verkozen verklaard.  De resterende kandidaten worden eerste, tweede, derde enz. opvolger verklaard, in de volgorde van hun voordracht.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Wanneer er meerdere lijsten regelmatig voorgedragen zijn, en het aantal kandidaat-titularissen en kandidaat-opvolgers niet groter is dan het aantal te verkiezen leden, worden deze kandidaten zonder meer als titularis verkozen verklaard door het gewestbureau.</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Het proces-verbaal van de verkiezing, staande de vergadering opgemaakt en door de leden van het </w:t>
      </w:r>
      <w:r w:rsidRPr="00CD2C17">
        <w:rPr>
          <w:rFonts w:ascii="Arial" w:hAnsi="Arial" w:cs="Arial"/>
          <w:spacing w:val="-2"/>
        </w:rPr>
        <w:lastRenderedPageBreak/>
        <w:t>bureau ondertekend, wordt onmiddellijk aan de griffier van het Parlement gezonden tegelijk met de voordrachten.  Uittreksels worden aan de gekozenen gezonden en in alle gemeenten van het gewest door aanplakking bekendgemaakt.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2.  Indien er meer kandidaat-titularissen regelmatig zijn voorgedragen overeenkomstig artikel 11 dan er mandaten toe te kennen zijn, wordt de lijst van de kandidaten onverwijld aangeplakt.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Het aanplakbiljet vermeldt met vette letter in zwarte inkt de namen en voornamen waaronder de kandidaten zich voorstellen, in de vorm van het stembiljet zoals het in artikel 18 van de bijzondere wet en in artike</w:t>
      </w:r>
      <w:r>
        <w:rPr>
          <w:rFonts w:ascii="Arial" w:hAnsi="Arial" w:cs="Arial"/>
          <w:spacing w:val="-2"/>
        </w:rPr>
        <w:t>l 14 van deze wet wordt bepaald</w:t>
      </w:r>
      <w:r w:rsidRPr="00373FF5">
        <w:rPr>
          <w:rFonts w:ascii="Arial" w:hAnsi="Arial" w:cs="Arial"/>
          <w:spacing w:val="-2"/>
        </w:rPr>
        <w:t>.  De bij</w:t>
      </w:r>
      <w:r w:rsidRPr="00CD2C17">
        <w:rPr>
          <w:rFonts w:ascii="Arial" w:hAnsi="Arial" w:cs="Arial"/>
          <w:spacing w:val="-2"/>
        </w:rPr>
        <w:t xml:space="preserve"> deze wet gevoegde onderrichtingen (model I A) worden daarop ook overgenomen.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zCs w:val="22"/>
        </w:rPr>
        <w:t>Vanaf de vijftigste dag vóór de stemming of, in geval van buitengewone verkiezingen georganiseerd overeenkomstig artikel 15 van de bijzondere wet, vanaf de tweeëntwintigste dag vóór de stemming</w:t>
      </w:r>
      <w:r w:rsidRPr="00CD2C17">
        <w:rPr>
          <w:rFonts w:ascii="Arial" w:hAnsi="Arial" w:cs="Arial"/>
          <w:spacing w:val="-2"/>
        </w:rPr>
        <w:t xml:space="preserve"> deelt de voorzitter van het gewestbureau de officiële kandidatenlijst mee aan de kandidaten en aan de kiezers die hen hebben voorgedragen, indien zij het vragen.</w:t>
      </w: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spacing w:val="-2"/>
        </w:rPr>
      </w:pPr>
      <w:r w:rsidRPr="00CD2C17">
        <w:rPr>
          <w:rFonts w:ascii="Arial" w:hAnsi="Arial" w:cs="Arial"/>
          <w:b/>
          <w:spacing w:val="-2"/>
        </w:rPr>
        <w:t>Art. 14.</w:t>
      </w:r>
      <w:r w:rsidRPr="00CD2C17">
        <w:rPr>
          <w:rFonts w:ascii="Arial" w:hAnsi="Arial" w:cs="Arial"/>
          <w:spacing w:val="-2"/>
        </w:rPr>
        <w:t xml:space="preserve"> § 1.  Met toepassing van artikel 18 van de bijzondere wet maakt het gewestbureau overeenkomstig de bepalingen van dit artikel het stembiljet op volgens het als bijlage 2 bij deze wet gevoegde model.</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afmetingen ervan worden bij koninklijk besluit bepaald naar gelang van het aantal te kiezen leden en van het aantal voorgedragen lijsten.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2.  De kandidatenlijsten worden op het stembiljet naast elkaar geplaatst.  Boven elke kandidatenlijst staan een stemvak en een volgnummer in Arabische cijfers van ten minste 8 millimeter hoogte en 3 millimeter breedte, alsmede het letterwoord overeenkomstig artikel 11, § 1, derde lid, vermeld in de voordracht van de kandidaten; het letterwoord van de lijst is ten hoogste één centimeter hoog, ten hoogste drie centimeter breed en wordt horizontaal geplaatst.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De naam en de voornaam van elke kandidaat op de lijst worden voorafgegaan door het volgnummer en worden gevolgd door een kleiner stemvak. </w:t>
      </w:r>
      <w:r w:rsidRPr="001527A3">
        <w:rPr>
          <w:rFonts w:ascii="Arial" w:hAnsi="Arial" w:cs="Arial"/>
          <w:color w:val="00B050"/>
          <w:spacing w:val="-2"/>
        </w:rPr>
        <w:t>De naam van elke kandidaat staat eerst vermeld en de voornaam volgt. De naam en de voornaam van elke kandidaat worden op het stembiljet op dezelfde wijze vermeld als op de identiteitskaart van de kandidaat. De Koning bepaalt de manier waarop de door de kandidaat gebruikte voornaam, die verschilt van de op de identiteitskaart vermelde voornaam en die wordt bevestigd door een akte van bekendheid overeenkomstig artikel 11, § 1, derde lid, op het stembiljet vermeld wordt.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stemvakken zijn zwart, met in het midden een cirkeltje van dezelfde kleur als het papier en van 3 millimeter diameter.</w:t>
      </w: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namen en voornamen van de kandidaat-titularissen en kandidaat-opvolgers worden in de volgorde van de voordracht vermeld in de kolom bestemd voor de lijst waartoe zij behoren.  De vermelding “opvolgers” staat boven de namen en voornamen van de kandidaten voor de plaatsen van opvolger.</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9F706B">
        <w:rPr>
          <w:rFonts w:ascii="Arial" w:hAnsi="Arial" w:cs="Arial"/>
          <w:spacing w:val="-2"/>
          <w:lang w:val="nl-BE"/>
        </w:rPr>
        <w:tab/>
      </w:r>
      <w:r w:rsidRPr="00CD2C17">
        <w:rPr>
          <w:rFonts w:ascii="Arial" w:hAnsi="Arial" w:cs="Arial"/>
          <w:spacing w:val="-2"/>
        </w:rPr>
        <w:t>De lijsten worden op het stembiljet gerangschikt per taalstelsel en in de volgorde van de nummers.  De lijsten van een taalstelsel worden in omgekeerde volgorde als die van het andere taalstelsel vermeld.</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Bovendien staan, onder de lijsten van het Nederlandse taalstelsel, de lijsten voor de rechtstreekse verkiezing van de Brusselse leden van het Vlaams Parlement.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nummers boven het hoogste nummer dat overeenkomstig artikel 10 is toegekend, worden bij opeenvolgende lotingen toegewezen aan de andere lijsten.  Een eerste loting geschiedt onder de volledige lijsten; de volgende loting onder de onvolledige lijsten.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lastRenderedPageBreak/>
        <w:tab/>
      </w:r>
      <w:r w:rsidRPr="00CD2C17">
        <w:rPr>
          <w:rFonts w:ascii="Arial" w:hAnsi="Arial" w:cs="Arial"/>
          <w:spacing w:val="-2"/>
        </w:rPr>
        <w:t>Het bureau kan zo nodig beslissen dat twee of meer onvolledige lijsten in eenzelfde kolom worden ondergebracht.  Indien daartoe reden is, bepaalt het bij speciale lotingen de plaats van de kolommen en de nummers van de lijsten die in deze kolommen zullen worden opgeno</w:t>
      </w:r>
      <w:r w:rsidRPr="00CD2C17">
        <w:rPr>
          <w:rFonts w:ascii="Arial" w:hAnsi="Arial" w:cs="Arial"/>
          <w:spacing w:val="-2"/>
        </w:rPr>
        <w:softHyphen/>
        <w:t>men.</w:t>
      </w:r>
    </w:p>
    <w:p w:rsidR="00DF19C5" w:rsidRPr="009F706B" w:rsidRDefault="00DF19C5" w:rsidP="00DF19C5">
      <w:pPr>
        <w:tabs>
          <w:tab w:val="left" w:pos="-720"/>
        </w:tabs>
        <w:jc w:val="both"/>
        <w:rPr>
          <w:rFonts w:ascii="Arial" w:hAnsi="Arial" w:cs="Arial"/>
          <w:spacing w:val="-2"/>
          <w:lang w:val="nl-BE"/>
        </w:rPr>
      </w:pPr>
    </w:p>
    <w:p w:rsidR="00DF19C5" w:rsidRPr="00CD2C17" w:rsidRDefault="00DF19C5" w:rsidP="00DF19C5">
      <w:pPr>
        <w:tabs>
          <w:tab w:val="left" w:pos="-720"/>
        </w:tabs>
        <w:jc w:val="both"/>
        <w:rPr>
          <w:rFonts w:ascii="Arial" w:hAnsi="Arial" w:cs="Arial"/>
          <w:spacing w:val="-2"/>
          <w:lang w:val="nl-BE"/>
        </w:rPr>
      </w:pPr>
      <w:r w:rsidRPr="00CD2C17">
        <w:rPr>
          <w:rFonts w:ascii="Arial" w:hAnsi="Arial" w:cs="Arial"/>
          <w:szCs w:val="22"/>
        </w:rPr>
        <w:t xml:space="preserve">§2bis. De voorzitter van het gewestbureau stuurt het </w:t>
      </w:r>
      <w:r w:rsidRPr="001527A3">
        <w:rPr>
          <w:rFonts w:ascii="Arial" w:hAnsi="Arial" w:cs="Arial"/>
          <w:color w:val="00B050"/>
          <w:szCs w:val="22"/>
        </w:rPr>
        <w:t>digitale</w:t>
      </w:r>
      <w:r>
        <w:rPr>
          <w:rFonts w:ascii="Arial" w:hAnsi="Arial" w:cs="Arial"/>
          <w:szCs w:val="22"/>
        </w:rPr>
        <w:t xml:space="preserve"> </w:t>
      </w:r>
      <w:r w:rsidRPr="00CD2C17">
        <w:rPr>
          <w:rFonts w:ascii="Arial" w:hAnsi="Arial" w:cs="Arial"/>
          <w:szCs w:val="22"/>
        </w:rPr>
        <w:t>proces-verbaal van definitieve afsluiting van de kandidatenlijsten onverwijld op digitale wijze door naar de Minister van Binnenlandse Zaken.</w:t>
      </w:r>
      <w:r>
        <w:t xml:space="preserve"> </w:t>
      </w:r>
      <w:r w:rsidRPr="00616310">
        <w:rPr>
          <w:rFonts w:ascii="Arial" w:hAnsi="Arial" w:cs="Arial"/>
          <w:color w:val="00B050"/>
          <w:szCs w:val="22"/>
        </w:rPr>
        <w:t>De minister van Binnenlandse Zaken zorgt voor de online bekendmaking van het proces-verbaal van definitieve afsluiting van de kandidatenlijsten. Dit bekendgemaakte proces-verbaal bevat geen gegevens van de getuigen van de kandidatenlijsten en, wat de kandidaten betreft, alleen hun namen en voornamen.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 3.  In geval van beroep verdaagt het gewestbureau de verrichtingen bepaald in artikel 13 van deze wet, in artikel 18 van de bijzondere wet, en vergadert het </w:t>
      </w:r>
      <w:r w:rsidRPr="00CD2C17">
        <w:rPr>
          <w:rFonts w:ascii="Arial" w:hAnsi="Arial" w:cs="Arial"/>
          <w:szCs w:val="22"/>
        </w:rPr>
        <w:t>de éénenveertigste dag vóór de verkiezing, om 18 uur of, in geval van buitengewone verkiezingen georganiseerd overeenkomstig artikel 15 van de bijzondere wet, de twintigste dag vóór de verkiezing, om 18 uur</w:t>
      </w:r>
      <w:r w:rsidRPr="00CD2C17">
        <w:rPr>
          <w:rFonts w:ascii="Arial" w:hAnsi="Arial" w:cs="Arial"/>
          <w:spacing w:val="-2"/>
          <w:szCs w:val="22"/>
        </w:rPr>
        <w:t>,</w:t>
      </w:r>
      <w:r w:rsidRPr="00CD2C17">
        <w:rPr>
          <w:rFonts w:ascii="Arial" w:hAnsi="Arial" w:cs="Arial"/>
          <w:spacing w:val="-2"/>
        </w:rPr>
        <w:t xml:space="preserve"> om tot die verrichtingen over te gaan zodra het in kennis is gesteld van de beslissingen van het Hof van beroep.</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4.  Zodra het gewestbureau de tekst en de vorm van de stembiljetten heeft vastgesteld, laat de voorzitter van dit bureau de biljetten met zwarte inkt op stempapier drukken.  De kleur van deze biljetten wordt vastgelegd door de Koning.  Het is verboden enig ander stembiljet te bezigen.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stembiljetten die voor eenzelfde stemming gebruikt worden, moeten volkomen gelijk zijn.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 5.  </w:t>
      </w:r>
      <w:r w:rsidRPr="00CD2C17">
        <w:rPr>
          <w:rFonts w:ascii="Arial" w:hAnsi="Arial" w:cs="Arial"/>
          <w:szCs w:val="22"/>
        </w:rPr>
        <w:t xml:space="preserve">Vijf dagen vóór de stemming zendt de voorzitter van het gewestbureau de voor de verkiezing nodige stembiljetten in verzegelde omslag naar de voorzitter van elk kantonhoofdbureau. </w:t>
      </w:r>
      <w:r w:rsidRPr="00616310">
        <w:rPr>
          <w:rFonts w:ascii="Arial" w:hAnsi="Arial" w:cs="Arial"/>
          <w:color w:val="00B050"/>
          <w:szCs w:val="22"/>
        </w:rPr>
        <w:t>Uiterlijk op de dag van de verkiezing</w:t>
      </w:r>
      <w:r w:rsidRPr="00616310">
        <w:rPr>
          <w:rFonts w:ascii="Arial" w:hAnsi="Arial" w:cs="Arial"/>
          <w:szCs w:val="22"/>
        </w:rPr>
        <w:t xml:space="preserve"> </w:t>
      </w:r>
      <w:r w:rsidRPr="00CD2C17">
        <w:rPr>
          <w:rFonts w:ascii="Arial" w:hAnsi="Arial" w:cs="Arial"/>
          <w:szCs w:val="22"/>
        </w:rPr>
        <w:t>laat deze voorzitter, aan de voorzitter van elk stembureau, het aantal stembiljetten nodig voor zijn/haar bureau, bezorgen tegen ontvangstbewijs. Op de omslag worden het adres en het aantal stembiljetten dat erin zit, vermeld.</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omslag mag niet worden ontzegeld en geopend dan in aanwezigheid van het regelmatig samengesteld stembureau.</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stembiljetten worden onmiddellijk nageteld en de uitslag wordt in het proces-verbaal opgetekend.</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De voorzitter van het gewestbureau zendt terzelfdertijd aan de voorzitter van elk </w:t>
      </w:r>
      <w:r w:rsidRPr="00725760">
        <w:rPr>
          <w:rFonts w:ascii="Arial" w:hAnsi="Arial" w:cs="Arial"/>
          <w:color w:val="00B050"/>
          <w:spacing w:val="-2"/>
        </w:rPr>
        <w:t>telbureau</w:t>
      </w:r>
      <w:r w:rsidRPr="00CD2C17">
        <w:rPr>
          <w:rFonts w:ascii="Arial" w:hAnsi="Arial" w:cs="Arial"/>
          <w:spacing w:val="-2"/>
        </w:rPr>
        <w:t xml:space="preserve"> het formulier dat hij heeft laten opmaken overeenkomstig de voorschriften van artikel 19 en dat de voorzitters van de </w:t>
      </w:r>
      <w:r w:rsidRPr="00725760">
        <w:rPr>
          <w:rFonts w:ascii="Arial" w:hAnsi="Arial" w:cs="Arial"/>
          <w:color w:val="00B050"/>
          <w:spacing w:val="-2"/>
        </w:rPr>
        <w:t xml:space="preserve">telbureaus </w:t>
      </w:r>
      <w:r w:rsidRPr="00CD2C17">
        <w:rPr>
          <w:rFonts w:ascii="Arial" w:hAnsi="Arial" w:cs="Arial"/>
          <w:spacing w:val="-2"/>
        </w:rPr>
        <w:t xml:space="preserve">na de </w:t>
      </w:r>
      <w:r w:rsidRPr="00616310">
        <w:rPr>
          <w:rFonts w:ascii="Arial" w:hAnsi="Arial" w:cs="Arial"/>
          <w:color w:val="00B050"/>
          <w:spacing w:val="-2"/>
        </w:rPr>
        <w:t>stemmen</w:t>
      </w:r>
      <w:r w:rsidRPr="00725760">
        <w:rPr>
          <w:rFonts w:ascii="Arial" w:hAnsi="Arial" w:cs="Arial"/>
          <w:color w:val="00B050"/>
          <w:spacing w:val="-2"/>
        </w:rPr>
        <w:t>telling</w:t>
      </w:r>
      <w:r w:rsidRPr="00CD2C17">
        <w:rPr>
          <w:rFonts w:ascii="Arial" w:hAnsi="Arial" w:cs="Arial"/>
          <w:spacing w:val="-2"/>
        </w:rPr>
        <w:t xml:space="preserve"> moeten invullen.</w:t>
      </w:r>
    </w:p>
    <w:p w:rsidR="00DF19C5" w:rsidRPr="00CD2C17" w:rsidRDefault="00DF19C5" w:rsidP="00DF19C5">
      <w:pPr>
        <w:tabs>
          <w:tab w:val="center" w:pos="2338"/>
        </w:tabs>
        <w:jc w:val="both"/>
        <w:rPr>
          <w:rFonts w:ascii="Arial" w:hAnsi="Arial" w:cs="Arial"/>
          <w:b/>
          <w:spacing w:val="-2"/>
        </w:rPr>
      </w:pPr>
    </w:p>
    <w:p w:rsidR="00DF19C5" w:rsidRPr="00DF19C5" w:rsidRDefault="00DF19C5" w:rsidP="00DF19C5">
      <w:pPr>
        <w:pStyle w:val="Kop3"/>
      </w:pPr>
      <w:bookmarkStart w:id="6" w:name="_Toc151286978"/>
      <w:r w:rsidRPr="00CD2C17">
        <w:rPr>
          <w:spacing w:val="-2"/>
          <w:u w:val="single"/>
        </w:rPr>
        <w:t>HOOFDSTUK III</w:t>
      </w:r>
      <w:r>
        <w:rPr>
          <w:spacing w:val="-2"/>
          <w:u w:val="single"/>
        </w:rPr>
        <w:t xml:space="preserve"> </w:t>
      </w:r>
      <w:r w:rsidRPr="00DF19C5">
        <w:t>Stemlokalen en stemming</w:t>
      </w:r>
      <w:bookmarkEnd w:id="6"/>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spacing w:val="-2"/>
        </w:rPr>
      </w:pPr>
      <w:r w:rsidRPr="00CD2C17">
        <w:rPr>
          <w:rFonts w:ascii="Arial" w:hAnsi="Arial" w:cs="Arial"/>
          <w:b/>
          <w:spacing w:val="-2"/>
        </w:rPr>
        <w:t>Art. 15.</w:t>
      </w:r>
      <w:r w:rsidRPr="00CD2C17">
        <w:rPr>
          <w:rFonts w:ascii="Arial" w:hAnsi="Arial" w:cs="Arial"/>
          <w:spacing w:val="-2"/>
        </w:rPr>
        <w:t xml:space="preserve"> § 1.  Het stemlokaal en de stemhokjes worden ingericht volgens het model III, dat bij het Kieswetboek is gevoegd.</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Afmetingen en schikking van deze stemlokalen en stemhokjes mogen echter worden gewijzigd volgens de vereisten van de lokalen.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Er is ten minste één stemhokje per honderdvijftig kiezers.</w:t>
      </w:r>
    </w:p>
    <w:p w:rsidR="00DF19C5" w:rsidRPr="00CD2C17" w:rsidRDefault="00DF19C5" w:rsidP="00DF19C5">
      <w:pPr>
        <w:tabs>
          <w:tab w:val="left" w:pos="-720"/>
        </w:tabs>
        <w:jc w:val="both"/>
        <w:rPr>
          <w:rFonts w:ascii="Arial" w:hAnsi="Arial" w:cs="Arial"/>
          <w:spacing w:val="-2"/>
        </w:rPr>
      </w:pPr>
    </w:p>
    <w:p w:rsidR="00DF19C5" w:rsidRPr="000F4352" w:rsidRDefault="00DF19C5" w:rsidP="00DF19C5">
      <w:pPr>
        <w:tabs>
          <w:tab w:val="left" w:pos="-720"/>
        </w:tabs>
        <w:jc w:val="both"/>
        <w:rPr>
          <w:rFonts w:ascii="Arial" w:hAnsi="Arial" w:cs="Arial"/>
          <w:color w:val="00B050"/>
          <w:spacing w:val="-2"/>
        </w:rPr>
      </w:pPr>
      <w:r w:rsidRPr="009F706B">
        <w:rPr>
          <w:rFonts w:ascii="Arial" w:hAnsi="Arial" w:cs="Arial"/>
          <w:color w:val="00B050"/>
          <w:spacing w:val="-2"/>
          <w:lang w:val="nl-BE"/>
        </w:rPr>
        <w:tab/>
      </w:r>
      <w:r w:rsidRPr="000F4352">
        <w:rPr>
          <w:rFonts w:ascii="Arial" w:hAnsi="Arial" w:cs="Arial"/>
          <w:color w:val="00B050"/>
          <w:spacing w:val="-2"/>
        </w:rPr>
        <w:t>§ 2.  De onderrichtingen voor de kiezer [model I A], bijgevoegd bij deze wet, en de bepalingen van titel V en van de artikelen 110 en 111 van het Kieswetboek worden in het wachtlokaal opgehangen</w:t>
      </w:r>
      <w:r>
        <w:rPr>
          <w:rFonts w:ascii="Arial" w:hAnsi="Arial" w:cs="Arial"/>
          <w:color w:val="00B050"/>
          <w:spacing w:val="-2"/>
        </w:rPr>
        <w:t>.</w:t>
      </w:r>
    </w:p>
    <w:p w:rsidR="00DF19C5" w:rsidRPr="000F4352" w:rsidRDefault="00DF19C5" w:rsidP="00DF19C5">
      <w:pPr>
        <w:tabs>
          <w:tab w:val="left" w:pos="-720"/>
        </w:tabs>
        <w:jc w:val="both"/>
        <w:rPr>
          <w:rFonts w:ascii="Arial" w:hAnsi="Arial" w:cs="Arial"/>
          <w:color w:val="00B050"/>
          <w:spacing w:val="-2"/>
        </w:rPr>
      </w:pPr>
    </w:p>
    <w:p w:rsidR="00DF19C5" w:rsidRPr="000F4352" w:rsidRDefault="00DF19C5" w:rsidP="00DF19C5">
      <w:pPr>
        <w:tabs>
          <w:tab w:val="left" w:pos="-720"/>
        </w:tabs>
        <w:jc w:val="both"/>
        <w:rPr>
          <w:rFonts w:ascii="Arial" w:hAnsi="Arial" w:cs="Arial"/>
          <w:color w:val="00B050"/>
          <w:spacing w:val="-2"/>
        </w:rPr>
      </w:pPr>
      <w:r w:rsidRPr="009F706B">
        <w:rPr>
          <w:rFonts w:ascii="Arial" w:hAnsi="Arial" w:cs="Arial"/>
          <w:color w:val="00B050"/>
          <w:spacing w:val="-2"/>
          <w:lang w:val="nl-BE"/>
        </w:rPr>
        <w:tab/>
      </w:r>
      <w:r w:rsidRPr="000F4352">
        <w:rPr>
          <w:rFonts w:ascii="Arial" w:hAnsi="Arial" w:cs="Arial"/>
          <w:color w:val="00B050"/>
          <w:spacing w:val="-2"/>
        </w:rPr>
        <w:t>Een exemplaar van het Kieswetboek, van de bijzondere wet en van deze wet is in het stembureau beschikbaar.</w:t>
      </w:r>
    </w:p>
    <w:p w:rsidR="00DF19C5" w:rsidRPr="009F706B" w:rsidRDefault="00DF19C5" w:rsidP="00DF19C5">
      <w:pPr>
        <w:tabs>
          <w:tab w:val="left" w:pos="-720"/>
        </w:tabs>
        <w:jc w:val="both"/>
        <w:rPr>
          <w:rFonts w:ascii="Arial" w:hAnsi="Arial" w:cs="Arial"/>
          <w:color w:val="00B050"/>
          <w:spacing w:val="-2"/>
          <w:lang w:val="nl-BE"/>
        </w:rPr>
      </w:pPr>
    </w:p>
    <w:p w:rsidR="00DF19C5" w:rsidRPr="000F4352" w:rsidRDefault="00DF19C5" w:rsidP="00DF19C5">
      <w:pPr>
        <w:tabs>
          <w:tab w:val="left" w:pos="-720"/>
        </w:tabs>
        <w:jc w:val="both"/>
        <w:rPr>
          <w:rFonts w:ascii="Arial" w:hAnsi="Arial" w:cs="Arial"/>
          <w:color w:val="00B050"/>
          <w:spacing w:val="-2"/>
          <w:lang w:val="nl-BE"/>
        </w:rPr>
      </w:pPr>
      <w:r w:rsidRPr="000F4352">
        <w:rPr>
          <w:rFonts w:ascii="Arial" w:hAnsi="Arial" w:cs="Arial"/>
          <w:color w:val="00B050"/>
          <w:spacing w:val="-2"/>
          <w:lang w:val="nl-BE"/>
        </w:rPr>
        <w:t xml:space="preserve">Een exemplaar van de kiezerslijst van het stembureau, onderscheiden van de twee exemplaren zoals bedoeld in artikel 142, derde lid, van het Kieswetboek, is beschikbaar in het stembureau ter inzage door de kiezers van het bureau op aanvraag aan de voorzitter van het stembureau die toezicht houdt op deze inzage. </w:t>
      </w:r>
      <w:r w:rsidRPr="000F4352">
        <w:rPr>
          <w:rFonts w:ascii="Arial" w:hAnsi="Arial" w:cs="Arial"/>
          <w:color w:val="00B050"/>
          <w:spacing w:val="-2"/>
          <w:lang w:val="nl-BE"/>
        </w:rPr>
        <w:lastRenderedPageBreak/>
        <w:t>Eventuele opmerkingen worden in het proces-verbaal van het stembureau vermeld.</w:t>
      </w:r>
    </w:p>
    <w:p w:rsidR="00DF19C5" w:rsidRPr="000F4352" w:rsidRDefault="00DF19C5" w:rsidP="00DF19C5">
      <w:pPr>
        <w:tabs>
          <w:tab w:val="left" w:pos="-720"/>
        </w:tabs>
        <w:jc w:val="both"/>
        <w:rPr>
          <w:rFonts w:ascii="Arial" w:hAnsi="Arial" w:cs="Arial"/>
          <w:spacing w:val="-2"/>
          <w:lang w:val="nl-BE"/>
        </w:rPr>
      </w:pPr>
    </w:p>
    <w:p w:rsidR="00DF19C5" w:rsidRPr="000F4352" w:rsidRDefault="00DF19C5" w:rsidP="00DF19C5">
      <w:pPr>
        <w:tabs>
          <w:tab w:val="left" w:pos="-720"/>
        </w:tabs>
        <w:jc w:val="both"/>
        <w:rPr>
          <w:rFonts w:ascii="Arial" w:hAnsi="Arial" w:cs="Arial"/>
          <w:color w:val="00B050"/>
          <w:spacing w:val="-2"/>
          <w:lang w:val="nl-BE"/>
        </w:rPr>
      </w:pPr>
      <w:r w:rsidRPr="000F4352">
        <w:rPr>
          <w:rFonts w:ascii="Arial" w:hAnsi="Arial" w:cs="Arial"/>
          <w:color w:val="00B050"/>
          <w:spacing w:val="-2"/>
          <w:lang w:val="nl-BE"/>
        </w:rPr>
        <w:t>Deze lijst wordt bewaard in een hiertoe voorziene omslag die na de verkiezing wordt verzegeld en aan het personeelslid van het gemeentebestuur, zoals bedoeld in artikel 6ter, wordt overgedragen. Deze lijst wordt vernietigd nadat de verkiezing definitief geldig of ongeldig verklaard is.</w:t>
      </w: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b/>
          <w:spacing w:val="-2"/>
        </w:rPr>
      </w:pPr>
      <w:r w:rsidRPr="00CD2C17">
        <w:rPr>
          <w:rFonts w:ascii="Arial" w:hAnsi="Arial" w:cs="Arial"/>
          <w:b/>
          <w:spacing w:val="-2"/>
        </w:rPr>
        <w:t xml:space="preserve">Art. 16. </w:t>
      </w:r>
      <w:r w:rsidRPr="00CD2C17">
        <w:rPr>
          <w:rFonts w:ascii="Arial" w:hAnsi="Arial" w:cs="Arial"/>
          <w:spacing w:val="-2"/>
        </w:rPr>
        <w:t>§ 1. De kiezer mag een stem uitbrengen voor één of meer kandidaat-titularissen of –opvolgers of kandidaat-titularissen en –opvolgers van een zelfde lijst.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Kan hij zich verenigen met de volgorde waarin de kandidaat-titularissen en –opvolgers op de door hem gesteunde lijst voorkomen, dan brengt hij een stem uit in het stemvak bovenaan op die lijst.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Kan hij zich enkel verenigen met de volgorde van voordracht van de kandidaat-titularissen en wil hij die van de kandidaat-opvolgers wijzigen, dan geeft hij een naamstem van één of meer kandidaat-opvolgers van de lijst.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Kan hij zich enkel verenigen met de volgorde van voordracht van de kandidaat-opvolgers en wil hij die van de kandidaat-titularissen wijzigen, dan geeft hij een naamstem aan één of meer kandidaat-titularissen van de lijst.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Kan hij zich tenslotte niet verenigen met de volgorde van voordracht, noch van de kandidaat-titularissen, noch van de kandidaat-opvolgers en wil hij die volgorde wijzigen, dan brengt hij een naamstem uit op één of meer kandidaat-titularissen en op één of meer kandidaat-opvolgers van de lijst.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naamstemmen worden uitgebracht in het stemvak naast de naam en voornaam van de kandidaat-titularis(sen) of –opvolger(s) en de kandidaat-titularis(sen) en –opvolger(s) aan wie de keizer zijn stem wil geven.</w:t>
      </w:r>
    </w:p>
    <w:p w:rsidR="00DF19C5" w:rsidRPr="009F706B" w:rsidRDefault="00DF19C5" w:rsidP="00DF19C5">
      <w:pPr>
        <w:tabs>
          <w:tab w:val="left" w:pos="-720"/>
        </w:tabs>
        <w:jc w:val="both"/>
        <w:rPr>
          <w:rFonts w:ascii="Arial" w:hAnsi="Arial" w:cs="Arial"/>
          <w:spacing w:val="-2"/>
          <w:lang w:val="nl-BE"/>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Het stemmerk, zelfs op onvolmaakte wijze aangebracht, is geldig, tenzij het voornemen om het stembiljet herkenbaar te maken duidelijk blijkt.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CD2C17">
        <w:rPr>
          <w:rFonts w:ascii="Arial" w:hAnsi="Arial" w:cs="Arial"/>
          <w:spacing w:val="-2"/>
        </w:rPr>
        <w:t>§1bis. De kiezer die geen stem uitgebracht heeft voor een lijst van kandidaten die behoren tot de Franse taalgroep, kan een stem uitbrengen voor een lijst die voorgedragen worden voor de rechtstreekse verkiezing van de Brusselse leden van het Vlaams Parlement, volgens dezelfde regels als bepaald in § 1.</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2.  Op de verkiezingen voor het Parlement zijn van toepassing :</w:t>
      </w:r>
    </w:p>
    <w:p w:rsidR="00DF19C5" w:rsidRPr="00CD2C17" w:rsidRDefault="00DF19C5" w:rsidP="00DF19C5">
      <w:pPr>
        <w:tabs>
          <w:tab w:val="left" w:pos="-720"/>
          <w:tab w:val="left" w:pos="0"/>
        </w:tabs>
        <w:ind w:left="720" w:hanging="720"/>
        <w:jc w:val="both"/>
        <w:rPr>
          <w:rFonts w:ascii="Arial" w:hAnsi="Arial" w:cs="Arial"/>
          <w:spacing w:val="-2"/>
        </w:rPr>
      </w:pPr>
    </w:p>
    <w:p w:rsidR="00DF19C5" w:rsidRPr="00CD2C17" w:rsidRDefault="00DF19C5" w:rsidP="00DF19C5">
      <w:pPr>
        <w:tabs>
          <w:tab w:val="left" w:pos="-720"/>
          <w:tab w:val="left" w:pos="0"/>
        </w:tabs>
        <w:ind w:left="720" w:hanging="720"/>
        <w:jc w:val="both"/>
        <w:rPr>
          <w:rFonts w:ascii="Arial" w:hAnsi="Arial" w:cs="Arial"/>
          <w:spacing w:val="-2"/>
        </w:rPr>
      </w:pPr>
      <w:r w:rsidRPr="00CD2C17">
        <w:rPr>
          <w:rFonts w:ascii="Arial" w:hAnsi="Arial" w:cs="Arial"/>
          <w:spacing w:val="-2"/>
        </w:rPr>
        <w:t>1</w:t>
      </w:r>
      <w:r w:rsidRPr="00CD2C17">
        <w:rPr>
          <w:rFonts w:ascii="Arial" w:hAnsi="Arial" w:cs="Arial"/>
          <w:spacing w:val="-2"/>
        </w:rPr>
        <w:sym w:font="Symbol" w:char="F0B0"/>
      </w:r>
      <w:r w:rsidRPr="00CD2C17">
        <w:rPr>
          <w:rFonts w:ascii="Arial" w:hAnsi="Arial" w:cs="Arial"/>
          <w:spacing w:val="-2"/>
        </w:rPr>
        <w:tab/>
        <w:t>de politiebepalingen vervat in de artikelen 108, 109, 110, 111 en 114 van het Kieswetboek ;</w:t>
      </w:r>
    </w:p>
    <w:p w:rsidR="00DF19C5" w:rsidRPr="00CD2C17" w:rsidRDefault="00DF19C5" w:rsidP="00DF19C5">
      <w:pPr>
        <w:tabs>
          <w:tab w:val="left" w:pos="-720"/>
          <w:tab w:val="left" w:pos="0"/>
        </w:tabs>
        <w:ind w:left="720" w:hanging="720"/>
        <w:jc w:val="both"/>
        <w:rPr>
          <w:rFonts w:ascii="Arial" w:hAnsi="Arial" w:cs="Arial"/>
          <w:spacing w:val="-2"/>
        </w:rPr>
      </w:pPr>
    </w:p>
    <w:p w:rsidR="00DF19C5" w:rsidRPr="00CD2C17" w:rsidRDefault="00DF19C5" w:rsidP="00DF19C5">
      <w:pPr>
        <w:tabs>
          <w:tab w:val="left" w:pos="-720"/>
          <w:tab w:val="left" w:pos="0"/>
        </w:tabs>
        <w:ind w:left="720" w:hanging="720"/>
        <w:jc w:val="both"/>
        <w:rPr>
          <w:rFonts w:ascii="Arial" w:hAnsi="Arial" w:cs="Arial"/>
          <w:spacing w:val="-2"/>
        </w:rPr>
      </w:pPr>
      <w:r w:rsidRPr="00CD2C17">
        <w:rPr>
          <w:rFonts w:ascii="Arial" w:hAnsi="Arial" w:cs="Arial"/>
          <w:spacing w:val="-2"/>
        </w:rPr>
        <w:t>2</w:t>
      </w:r>
      <w:r w:rsidRPr="00CD2C17">
        <w:rPr>
          <w:rFonts w:ascii="Arial" w:hAnsi="Arial" w:cs="Arial"/>
          <w:spacing w:val="-2"/>
        </w:rPr>
        <w:sym w:font="Symbol" w:char="F0B0"/>
      </w:r>
      <w:r w:rsidRPr="00CD2C17">
        <w:rPr>
          <w:rFonts w:ascii="Arial" w:hAnsi="Arial" w:cs="Arial"/>
          <w:spacing w:val="-2"/>
        </w:rPr>
        <w:tab/>
        <w:t>de bepalingen van artikelen 142, 146 en 147bis, van dat Wetboek.</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CD2C17">
        <w:rPr>
          <w:rFonts w:ascii="Arial" w:hAnsi="Arial" w:cs="Arial"/>
          <w:spacing w:val="-2"/>
        </w:rPr>
        <w:t>§ 3.  De kiezer ontvangt een stembiljet uit de handen van de voorzitter.</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Na rechthoekig in vieren te zijn dichtgevouwen zodanig dat de stemvakken bovenaan op de lijsten zich aan de binnenzijde bevinden, wordt dit biljet open voor de voorzitter gelegd, die het in dezelfde vouwen weer toevouwt; het wordt aan de keerzijde gemerkt met een stempel met de naam van het kanton waar de stemming plaats heeft en de datum van de verkiezing.  Het bureau wijst ten minste vijf plaatsen aan waar de stempel mag worden aangebracht; daarna wordt de plaats door het lot bepaald.  Deze loting wordt op verzoek van een van de leden van het stembureau of van een getuige, eens of meermaals herhaald gedurende de verrichtingen.  Oordeelt het stembureau een dergelijk voorstel niet dadelijk te kunnen aannemen, dan kan het lid van het stembureau of de getuige eisen dat de redenen van de weigering in het proces-verbaal worden opgenomen.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De kiezer begeeft zich onmiddellijk naar een van de stemhokjes; hij brengt er zijn stem uit, toont aan de voorzitter zijn behoorlijk opnieuw in vieren gevouwen stembiljet met de stempel aan de buitenzijde en steekt het in de stembus, nadat de voorzitter of een door hem aangesteld bijzitter de oproepingsbrief heeft </w:t>
      </w:r>
      <w:r w:rsidRPr="00CD2C17">
        <w:rPr>
          <w:rFonts w:ascii="Arial" w:hAnsi="Arial" w:cs="Arial"/>
          <w:spacing w:val="-2"/>
        </w:rPr>
        <w:lastRenderedPageBreak/>
        <w:t>gemerkt met de in het vorige lid vermelde stempel.  Het is hem verboden zijn stembiljet bij het verlaten van het stemhokje op zodanige wijze open te vouwen dat de door hem uitgebrachte stem bekend wordt.  Doet hij zulks, dan neemt de voorzitter het opengevouwen biljet terug, dat onmiddellijk onbruikbaar gemaakt wordt, en hij verplicht de kiezer opnieuw te stemmen.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kiezer die door onoplettendheid het hem overhandigde stembiljet beschadigt, kan aan de voorzitter een ander vragen, tegen teruggave van het eerste, dat onmiddellijk onbruikbaar gemaakt wordt.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voorzitter schrijft op de stembiljetten die ter uitvoering van de vorige leden zijn teruggenomen, de vermelding : "Teruggenomen stembiljet" en parafeert ze.</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De kiezer die wegens een handicap niet in staat is om zich alleen naar het stemhokje te begeven of om zelf zijn/haar stem uit te brengen, mag zich met toestemming van de voorzitter </w:t>
      </w:r>
      <w:r w:rsidRPr="000F4352">
        <w:rPr>
          <w:rFonts w:ascii="Arial" w:hAnsi="Arial" w:cs="Arial"/>
          <w:color w:val="00B050"/>
          <w:spacing w:val="-2"/>
        </w:rPr>
        <w:t>door een persoon van zijn keuze laten bijstaan</w:t>
      </w:r>
      <w:r w:rsidRPr="00CD2C17">
        <w:rPr>
          <w:rFonts w:ascii="Arial" w:hAnsi="Arial" w:cs="Arial"/>
          <w:spacing w:val="-2"/>
        </w:rPr>
        <w:t>. Beide namen wordt in het proces-verbaal vermeld.</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Als een bijzitter of een getuige de echtheid of de ernst van het aangevoerde handicap,  beslist het stembureau en wordt de met redenen omklede beslissing in het proces-verbaal opgenomen.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4.  Het stembureau stelt vast en vermeldt in het proces-verbaal hoeveel kiezers aan de stemming hebben deelgenomen, hoeveel stembiljetten teruggenomen zijn op grond van § 3, derde, vierde en vijfde lid van dit artikel alsook hoeveel biljetten ongebruikt gebleven zijn.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teruggenomen en de niet gebruikte stembiljetten worden in afzonderlijke te verzegelen omslagen geslo</w:t>
      </w:r>
      <w:r w:rsidRPr="00CD2C17">
        <w:rPr>
          <w:rFonts w:ascii="Arial" w:hAnsi="Arial" w:cs="Arial"/>
          <w:spacing w:val="-2"/>
        </w:rPr>
        <w:softHyphen/>
        <w:t>ten.</w:t>
      </w: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kiezerslijsten die gediend hebben voor het aantekenen van de namen, worden in een derde te verzegelen omslag gesloten, na behoorlijk ondertekend te zijn door de leden van het stembureau die de aantekeningen gedaan hebben en door de voorzitter.</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Op elke omslag wordt de inhoud vermeld, alsmede de naam van de gemeente, de dag van de verkiezing en het nummer van het stembureau.</w:t>
      </w:r>
    </w:p>
    <w:p w:rsidR="00DF19C5" w:rsidRPr="00CD2C17" w:rsidRDefault="00DF19C5" w:rsidP="00DF19C5">
      <w:pPr>
        <w:tabs>
          <w:tab w:val="center" w:pos="2338"/>
        </w:tabs>
        <w:jc w:val="both"/>
        <w:rPr>
          <w:rFonts w:ascii="Arial" w:hAnsi="Arial" w:cs="Arial"/>
          <w:b/>
          <w:spacing w:val="-2"/>
        </w:rPr>
      </w:pPr>
    </w:p>
    <w:p w:rsidR="00DF19C5" w:rsidRPr="00CD2C17" w:rsidRDefault="00DF19C5" w:rsidP="00DF19C5">
      <w:pPr>
        <w:tabs>
          <w:tab w:val="center" w:pos="2338"/>
        </w:tabs>
        <w:jc w:val="both"/>
        <w:rPr>
          <w:rFonts w:ascii="Arial" w:hAnsi="Arial" w:cs="Arial"/>
          <w:b/>
          <w:spacing w:val="-2"/>
        </w:rPr>
      </w:pPr>
    </w:p>
    <w:p w:rsidR="00DF19C5" w:rsidRPr="00CD2C17" w:rsidRDefault="00DF19C5" w:rsidP="00DF19C5">
      <w:pPr>
        <w:tabs>
          <w:tab w:val="center" w:pos="2338"/>
        </w:tabs>
        <w:jc w:val="both"/>
        <w:rPr>
          <w:rFonts w:ascii="Arial" w:hAnsi="Arial" w:cs="Arial"/>
          <w:b/>
          <w:spacing w:val="-2"/>
        </w:rPr>
      </w:pPr>
    </w:p>
    <w:p w:rsidR="00DF19C5" w:rsidRPr="00CD2C17" w:rsidRDefault="00DF19C5" w:rsidP="00DF19C5">
      <w:pPr>
        <w:pStyle w:val="Kop3"/>
      </w:pPr>
      <w:bookmarkStart w:id="7" w:name="_Toc151286979"/>
      <w:r w:rsidRPr="00CD2C17">
        <w:rPr>
          <w:u w:val="single"/>
        </w:rPr>
        <w:t xml:space="preserve">HOOFDSTUK </w:t>
      </w:r>
      <w:r w:rsidRPr="00DF19C5">
        <w:t>IV</w:t>
      </w:r>
      <w:r>
        <w:t xml:space="preserve"> </w:t>
      </w:r>
      <w:r w:rsidRPr="00DF19C5">
        <w:t>Telling</w:t>
      </w:r>
      <w:r w:rsidRPr="000F4352">
        <w:t xml:space="preserve"> en algemene telling van de stemmen</w:t>
      </w:r>
      <w:bookmarkEnd w:id="7"/>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spacing w:val="-2"/>
        </w:rPr>
      </w:pPr>
      <w:r w:rsidRPr="00CD2C17">
        <w:rPr>
          <w:rFonts w:ascii="Arial" w:hAnsi="Arial" w:cs="Arial"/>
          <w:b/>
          <w:spacing w:val="-2"/>
        </w:rPr>
        <w:t>Art. 17.</w:t>
      </w:r>
      <w:r w:rsidRPr="00CD2C17">
        <w:rPr>
          <w:rFonts w:ascii="Arial" w:hAnsi="Arial" w:cs="Arial"/>
          <w:spacing w:val="-2"/>
        </w:rPr>
        <w:t xml:space="preserve"> § 1.  De bepalingen van artikelen 149, eerste lid, 150 tot 152, 154 en 155 van het Kieswetboek zijn van toepassing op de verkiezing voor het Parlement.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Voor deze toepassing echter dient :</w:t>
      </w:r>
    </w:p>
    <w:p w:rsidR="00DF19C5" w:rsidRPr="00CD2C17" w:rsidRDefault="00DF19C5" w:rsidP="00DF19C5">
      <w:pPr>
        <w:tabs>
          <w:tab w:val="left" w:pos="-720"/>
          <w:tab w:val="left" w:pos="0"/>
        </w:tabs>
        <w:ind w:left="720" w:hanging="720"/>
        <w:jc w:val="both"/>
        <w:rPr>
          <w:rFonts w:ascii="Arial" w:hAnsi="Arial" w:cs="Arial"/>
          <w:spacing w:val="-2"/>
        </w:rPr>
      </w:pPr>
    </w:p>
    <w:p w:rsidR="00DF19C5" w:rsidRPr="00CD2C17" w:rsidRDefault="00DF19C5" w:rsidP="00DF19C5">
      <w:pPr>
        <w:tabs>
          <w:tab w:val="left" w:pos="-720"/>
          <w:tab w:val="left" w:pos="0"/>
        </w:tabs>
        <w:ind w:left="720" w:hanging="720"/>
        <w:jc w:val="both"/>
        <w:rPr>
          <w:rFonts w:ascii="Arial" w:hAnsi="Arial" w:cs="Arial"/>
          <w:spacing w:val="-2"/>
        </w:rPr>
      </w:pPr>
      <w:r w:rsidRPr="00CD2C17">
        <w:rPr>
          <w:rFonts w:ascii="Arial" w:hAnsi="Arial" w:cs="Arial"/>
          <w:spacing w:val="-2"/>
        </w:rPr>
        <w:t>1</w:t>
      </w:r>
      <w:r w:rsidRPr="00CD2C17">
        <w:rPr>
          <w:rFonts w:ascii="Arial" w:hAnsi="Arial" w:cs="Arial"/>
          <w:spacing w:val="-2"/>
        </w:rPr>
        <w:sym w:font="Symbol" w:char="F0B0"/>
      </w:r>
      <w:r w:rsidRPr="00CD2C17">
        <w:rPr>
          <w:rFonts w:ascii="Arial" w:hAnsi="Arial" w:cs="Arial"/>
          <w:spacing w:val="-2"/>
        </w:rPr>
        <w:tab/>
        <w:t>in artikel 151, eerste lid, de verwijzing naar artikel 161, achtste lid, vervangen te worden door een verwijzing naar artikel 19, § 1, zevende lid, van deze wet ;</w:t>
      </w:r>
    </w:p>
    <w:p w:rsidR="00DF19C5" w:rsidRPr="00CD2C17" w:rsidRDefault="00DF19C5" w:rsidP="00DF19C5">
      <w:pPr>
        <w:tabs>
          <w:tab w:val="left" w:pos="-720"/>
          <w:tab w:val="left" w:pos="0"/>
        </w:tabs>
        <w:ind w:left="720" w:hanging="720"/>
        <w:jc w:val="both"/>
        <w:rPr>
          <w:rFonts w:ascii="Arial" w:hAnsi="Arial" w:cs="Arial"/>
          <w:spacing w:val="-2"/>
        </w:rPr>
      </w:pPr>
    </w:p>
    <w:p w:rsidR="00DF19C5" w:rsidRPr="00CD2C17" w:rsidRDefault="00DF19C5" w:rsidP="00DF19C5">
      <w:pPr>
        <w:tabs>
          <w:tab w:val="left" w:pos="-720"/>
          <w:tab w:val="left" w:pos="0"/>
        </w:tabs>
        <w:ind w:left="720" w:hanging="720"/>
        <w:jc w:val="both"/>
        <w:rPr>
          <w:rFonts w:ascii="Arial" w:hAnsi="Arial" w:cs="Arial"/>
          <w:spacing w:val="-2"/>
        </w:rPr>
      </w:pPr>
      <w:r w:rsidRPr="00CD2C17">
        <w:rPr>
          <w:rFonts w:ascii="Arial" w:hAnsi="Arial" w:cs="Arial"/>
          <w:spacing w:val="-2"/>
        </w:rPr>
        <w:t>2</w:t>
      </w:r>
      <w:r w:rsidRPr="00CD2C17">
        <w:rPr>
          <w:rFonts w:ascii="Arial" w:hAnsi="Arial" w:cs="Arial"/>
          <w:spacing w:val="-2"/>
        </w:rPr>
        <w:sym w:font="Symbol" w:char="F0B0"/>
      </w:r>
      <w:r w:rsidRPr="00CD2C17">
        <w:rPr>
          <w:rFonts w:ascii="Arial" w:hAnsi="Arial" w:cs="Arial"/>
          <w:spacing w:val="-2"/>
        </w:rPr>
        <w:tab/>
        <w:t>in artikel 155, derde lid, de verwijzing naar artikel 143, derde lid, en 145, vervangen te worden door een verwijzing naar artikel 16, § 3, derde, vierde en vijfde lid, van deze wet.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2.  De voorzitter en een van de leden mengen alle door het bureau te onderzoeken stembiljetten dooreen, vouwen ze open en delen ze in de volgende categorieën in :</w:t>
      </w:r>
    </w:p>
    <w:p w:rsidR="00DF19C5" w:rsidRPr="00CD2C17" w:rsidRDefault="00DF19C5" w:rsidP="00DF19C5">
      <w:pPr>
        <w:tabs>
          <w:tab w:val="left" w:pos="-720"/>
          <w:tab w:val="left" w:pos="0"/>
        </w:tabs>
        <w:ind w:left="720" w:hanging="720"/>
        <w:jc w:val="both"/>
        <w:rPr>
          <w:rFonts w:ascii="Arial" w:hAnsi="Arial" w:cs="Arial"/>
          <w:spacing w:val="-2"/>
        </w:rPr>
      </w:pPr>
    </w:p>
    <w:p w:rsidR="00DF19C5" w:rsidRPr="00CD2C17" w:rsidRDefault="00DF19C5" w:rsidP="00DF19C5">
      <w:pPr>
        <w:tabs>
          <w:tab w:val="left" w:pos="-720"/>
          <w:tab w:val="left" w:pos="0"/>
        </w:tabs>
        <w:ind w:left="720" w:hanging="720"/>
        <w:jc w:val="both"/>
        <w:rPr>
          <w:rFonts w:ascii="Arial" w:hAnsi="Arial" w:cs="Arial"/>
          <w:spacing w:val="-2"/>
        </w:rPr>
      </w:pPr>
    </w:p>
    <w:p w:rsidR="00DF19C5" w:rsidRPr="00CD2C17" w:rsidRDefault="00DF19C5" w:rsidP="00DF19C5">
      <w:pPr>
        <w:tabs>
          <w:tab w:val="left" w:pos="-720"/>
          <w:tab w:val="left" w:pos="0"/>
        </w:tabs>
        <w:ind w:left="720" w:hanging="720"/>
        <w:jc w:val="both"/>
        <w:rPr>
          <w:rFonts w:ascii="Arial" w:hAnsi="Arial" w:cs="Arial"/>
          <w:spacing w:val="-2"/>
        </w:rPr>
      </w:pPr>
      <w:r w:rsidRPr="00CD2C17">
        <w:rPr>
          <w:rFonts w:ascii="Arial" w:hAnsi="Arial" w:cs="Arial"/>
          <w:spacing w:val="-2"/>
        </w:rPr>
        <w:t>1</w:t>
      </w:r>
      <w:r w:rsidRPr="00CD2C17">
        <w:rPr>
          <w:rFonts w:ascii="Arial" w:hAnsi="Arial" w:cs="Arial"/>
          <w:spacing w:val="-2"/>
        </w:rPr>
        <w:sym w:font="Symbol" w:char="F0B0"/>
      </w:r>
      <w:r w:rsidRPr="00CD2C17">
        <w:rPr>
          <w:rFonts w:ascii="Arial" w:hAnsi="Arial" w:cs="Arial"/>
          <w:spacing w:val="-2"/>
        </w:rPr>
        <w:tab/>
        <w:t>stembiljetten met geldige stemmen voor de eerste lijst of voor de kandidaten van deze lijst ;</w:t>
      </w:r>
    </w:p>
    <w:p w:rsidR="00DF19C5" w:rsidRPr="00CD2C17" w:rsidRDefault="00DF19C5" w:rsidP="00DF19C5">
      <w:pPr>
        <w:tabs>
          <w:tab w:val="left" w:pos="-720"/>
          <w:tab w:val="left" w:pos="0"/>
        </w:tabs>
        <w:ind w:left="720" w:hanging="720"/>
        <w:jc w:val="both"/>
        <w:rPr>
          <w:rFonts w:ascii="Arial" w:hAnsi="Arial" w:cs="Arial"/>
          <w:spacing w:val="-2"/>
        </w:rPr>
      </w:pPr>
    </w:p>
    <w:p w:rsidR="00DF19C5" w:rsidRPr="00CD2C17" w:rsidRDefault="00DF19C5" w:rsidP="00DF19C5">
      <w:pPr>
        <w:tabs>
          <w:tab w:val="left" w:pos="-720"/>
          <w:tab w:val="left" w:pos="0"/>
        </w:tabs>
        <w:ind w:left="720" w:hanging="720"/>
        <w:jc w:val="both"/>
        <w:rPr>
          <w:rFonts w:ascii="Arial" w:hAnsi="Arial" w:cs="Arial"/>
          <w:spacing w:val="-2"/>
        </w:rPr>
      </w:pPr>
      <w:r w:rsidRPr="00CD2C17">
        <w:rPr>
          <w:rFonts w:ascii="Arial" w:hAnsi="Arial" w:cs="Arial"/>
          <w:spacing w:val="-2"/>
        </w:rPr>
        <w:t>2</w:t>
      </w:r>
      <w:r w:rsidRPr="00CD2C17">
        <w:rPr>
          <w:rFonts w:ascii="Arial" w:hAnsi="Arial" w:cs="Arial"/>
          <w:spacing w:val="-2"/>
        </w:rPr>
        <w:sym w:font="Symbol" w:char="F0B0"/>
      </w:r>
      <w:r w:rsidRPr="00CD2C17">
        <w:rPr>
          <w:rFonts w:ascii="Arial" w:hAnsi="Arial" w:cs="Arial"/>
          <w:spacing w:val="-2"/>
        </w:rPr>
        <w:tab/>
        <w:t>hetzelfde voor de tweede lijst en voor de volgende lijsten ;</w:t>
      </w:r>
    </w:p>
    <w:p w:rsidR="00DF19C5" w:rsidRPr="00CD2C17" w:rsidRDefault="00DF19C5" w:rsidP="00DF19C5">
      <w:pPr>
        <w:tabs>
          <w:tab w:val="left" w:pos="-720"/>
          <w:tab w:val="left" w:pos="0"/>
        </w:tabs>
        <w:ind w:left="720" w:hanging="720"/>
        <w:jc w:val="both"/>
        <w:rPr>
          <w:rFonts w:ascii="Arial" w:hAnsi="Arial" w:cs="Arial"/>
          <w:spacing w:val="-2"/>
        </w:rPr>
      </w:pPr>
    </w:p>
    <w:p w:rsidR="00DF19C5" w:rsidRPr="00CD2C17" w:rsidRDefault="00DF19C5" w:rsidP="00DF19C5">
      <w:pPr>
        <w:tabs>
          <w:tab w:val="left" w:pos="-720"/>
          <w:tab w:val="left" w:pos="0"/>
        </w:tabs>
        <w:ind w:left="720" w:hanging="720"/>
        <w:jc w:val="both"/>
        <w:rPr>
          <w:rFonts w:ascii="Arial" w:hAnsi="Arial" w:cs="Arial"/>
          <w:spacing w:val="-2"/>
        </w:rPr>
      </w:pPr>
      <w:r w:rsidRPr="00CD2C17">
        <w:rPr>
          <w:rFonts w:ascii="Arial" w:hAnsi="Arial" w:cs="Arial"/>
          <w:spacing w:val="-2"/>
        </w:rPr>
        <w:t>3</w:t>
      </w:r>
      <w:r w:rsidRPr="00CD2C17">
        <w:rPr>
          <w:rFonts w:ascii="Arial" w:hAnsi="Arial" w:cs="Arial"/>
          <w:spacing w:val="-2"/>
        </w:rPr>
        <w:sym w:font="Symbol" w:char="F0B0"/>
      </w:r>
      <w:r w:rsidRPr="00CD2C17">
        <w:rPr>
          <w:rFonts w:ascii="Arial" w:hAnsi="Arial" w:cs="Arial"/>
          <w:spacing w:val="-2"/>
        </w:rPr>
        <w:tab/>
        <w:t>de twijfelachtige stembiljetten ;</w:t>
      </w:r>
    </w:p>
    <w:p w:rsidR="00DF19C5" w:rsidRPr="00CD2C17" w:rsidRDefault="00DF19C5" w:rsidP="00DF19C5">
      <w:pPr>
        <w:tabs>
          <w:tab w:val="left" w:pos="-720"/>
          <w:tab w:val="left" w:pos="0"/>
        </w:tabs>
        <w:ind w:left="720" w:hanging="720"/>
        <w:jc w:val="both"/>
        <w:rPr>
          <w:rFonts w:ascii="Arial" w:hAnsi="Arial" w:cs="Arial"/>
          <w:spacing w:val="-2"/>
        </w:rPr>
      </w:pPr>
    </w:p>
    <w:p w:rsidR="00DF19C5" w:rsidRPr="00CD2C17" w:rsidRDefault="00DF19C5" w:rsidP="00DF19C5">
      <w:pPr>
        <w:tabs>
          <w:tab w:val="left" w:pos="-720"/>
          <w:tab w:val="left" w:pos="0"/>
        </w:tabs>
        <w:ind w:left="720" w:hanging="720"/>
        <w:jc w:val="both"/>
        <w:rPr>
          <w:rFonts w:ascii="Arial" w:hAnsi="Arial" w:cs="Arial"/>
          <w:spacing w:val="-2"/>
        </w:rPr>
      </w:pPr>
      <w:r w:rsidRPr="00CD2C17">
        <w:rPr>
          <w:rFonts w:ascii="Arial" w:hAnsi="Arial" w:cs="Arial"/>
          <w:spacing w:val="-2"/>
        </w:rPr>
        <w:t>4</w:t>
      </w:r>
      <w:r w:rsidRPr="00CD2C17">
        <w:rPr>
          <w:rFonts w:ascii="Arial" w:hAnsi="Arial" w:cs="Arial"/>
          <w:spacing w:val="-2"/>
        </w:rPr>
        <w:sym w:font="Symbol" w:char="F0B0"/>
      </w:r>
      <w:r w:rsidRPr="00CD2C17">
        <w:rPr>
          <w:rFonts w:ascii="Arial" w:hAnsi="Arial" w:cs="Arial"/>
          <w:spacing w:val="-2"/>
        </w:rPr>
        <w:tab/>
        <w:t>blanco en ongeldige stembiljetten.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Na deze eerste indeling worden de stembiljetten van elk van de categorieën voor de verschillende lijsten verder verdeeld in vier subcategorieën :</w:t>
      </w:r>
    </w:p>
    <w:p w:rsidR="00DF19C5" w:rsidRPr="00CD2C17" w:rsidRDefault="00DF19C5" w:rsidP="00DF19C5">
      <w:pPr>
        <w:tabs>
          <w:tab w:val="left" w:pos="-720"/>
          <w:tab w:val="left" w:pos="0"/>
        </w:tabs>
        <w:ind w:left="720" w:hanging="720"/>
        <w:jc w:val="both"/>
        <w:rPr>
          <w:rFonts w:ascii="Arial" w:hAnsi="Arial" w:cs="Arial"/>
          <w:spacing w:val="-2"/>
        </w:rPr>
      </w:pPr>
    </w:p>
    <w:p w:rsidR="00DF19C5" w:rsidRPr="00CD2C17" w:rsidRDefault="00DF19C5" w:rsidP="00DF19C5">
      <w:pPr>
        <w:tabs>
          <w:tab w:val="left" w:pos="-720"/>
          <w:tab w:val="left" w:pos="427"/>
        </w:tabs>
        <w:ind w:left="427" w:right="566" w:hanging="425"/>
        <w:jc w:val="both"/>
        <w:rPr>
          <w:rFonts w:ascii="Arial" w:hAnsi="Arial" w:cs="Arial"/>
          <w:spacing w:val="-2"/>
        </w:rPr>
      </w:pPr>
      <w:r w:rsidRPr="00CD2C17">
        <w:rPr>
          <w:rFonts w:ascii="Arial" w:hAnsi="Arial" w:cs="Arial"/>
          <w:spacing w:val="-2"/>
        </w:rPr>
        <w:t>1</w:t>
      </w:r>
      <w:r w:rsidRPr="00CD2C17">
        <w:rPr>
          <w:rFonts w:ascii="Arial" w:hAnsi="Arial" w:cs="Arial"/>
          <w:spacing w:val="-2"/>
        </w:rPr>
        <w:sym w:font="Symbol" w:char="F0B0"/>
      </w:r>
      <w:r w:rsidRPr="00CD2C17">
        <w:rPr>
          <w:rFonts w:ascii="Arial" w:hAnsi="Arial" w:cs="Arial"/>
          <w:spacing w:val="-2"/>
        </w:rPr>
        <w:tab/>
        <w:t>stembiljetten waarop bovenaan op een lijst is gestemd ;</w:t>
      </w:r>
    </w:p>
    <w:p w:rsidR="00DF19C5" w:rsidRPr="00CD2C17" w:rsidRDefault="00DF19C5" w:rsidP="00DF19C5">
      <w:pPr>
        <w:tabs>
          <w:tab w:val="left" w:pos="-720"/>
          <w:tab w:val="left" w:pos="0"/>
        </w:tabs>
        <w:ind w:left="285" w:hanging="285"/>
        <w:jc w:val="both"/>
        <w:rPr>
          <w:rFonts w:ascii="Arial" w:hAnsi="Arial" w:cs="Arial"/>
          <w:spacing w:val="-2"/>
        </w:rPr>
      </w:pPr>
    </w:p>
    <w:p w:rsidR="00DF19C5" w:rsidRPr="00CD2C17" w:rsidRDefault="00DF19C5" w:rsidP="00DF19C5">
      <w:pPr>
        <w:tabs>
          <w:tab w:val="left" w:pos="-720"/>
          <w:tab w:val="left" w:pos="0"/>
          <w:tab w:val="left" w:pos="427"/>
        </w:tabs>
        <w:ind w:left="427" w:hanging="427"/>
        <w:jc w:val="both"/>
        <w:rPr>
          <w:rFonts w:ascii="Arial" w:hAnsi="Arial" w:cs="Arial"/>
          <w:spacing w:val="-2"/>
        </w:rPr>
      </w:pPr>
      <w:r w:rsidRPr="00CD2C17">
        <w:rPr>
          <w:rFonts w:ascii="Arial" w:hAnsi="Arial" w:cs="Arial"/>
          <w:spacing w:val="-2"/>
        </w:rPr>
        <w:t>2</w:t>
      </w:r>
      <w:r w:rsidRPr="00CD2C17">
        <w:rPr>
          <w:rFonts w:ascii="Arial" w:hAnsi="Arial" w:cs="Arial"/>
          <w:spacing w:val="-2"/>
        </w:rPr>
        <w:sym w:font="Symbol" w:char="F0B0"/>
      </w:r>
      <w:r w:rsidRPr="00CD2C17">
        <w:rPr>
          <w:rFonts w:ascii="Arial" w:hAnsi="Arial" w:cs="Arial"/>
          <w:spacing w:val="-2"/>
        </w:rPr>
        <w:tab/>
        <w:t>stembiljetten waarop uitsluitend naast de naam van één of meer kandidaat-titularissen is gestemd ;</w:t>
      </w:r>
    </w:p>
    <w:p w:rsidR="00DF19C5" w:rsidRPr="00CD2C17" w:rsidRDefault="00DF19C5" w:rsidP="00DF19C5">
      <w:pPr>
        <w:tabs>
          <w:tab w:val="left" w:pos="-720"/>
          <w:tab w:val="left" w:pos="0"/>
        </w:tabs>
        <w:ind w:left="720" w:hanging="720"/>
        <w:jc w:val="both"/>
        <w:rPr>
          <w:rFonts w:ascii="Arial" w:hAnsi="Arial" w:cs="Arial"/>
          <w:spacing w:val="-2"/>
        </w:rPr>
      </w:pPr>
    </w:p>
    <w:p w:rsidR="00DF19C5" w:rsidRPr="00CD2C17" w:rsidRDefault="00DF19C5" w:rsidP="00DF19C5">
      <w:pPr>
        <w:numPr>
          <w:ilvl w:val="0"/>
          <w:numId w:val="31"/>
        </w:numPr>
        <w:tabs>
          <w:tab w:val="left" w:pos="-720"/>
          <w:tab w:val="left" w:pos="0"/>
          <w:tab w:val="num" w:pos="427"/>
        </w:tabs>
        <w:ind w:left="427" w:hanging="427"/>
        <w:jc w:val="both"/>
        <w:rPr>
          <w:rFonts w:ascii="Arial" w:hAnsi="Arial" w:cs="Arial"/>
          <w:spacing w:val="-2"/>
        </w:rPr>
      </w:pPr>
      <w:r w:rsidRPr="00CD2C17">
        <w:rPr>
          <w:rFonts w:ascii="Arial" w:hAnsi="Arial" w:cs="Arial"/>
          <w:spacing w:val="-2"/>
        </w:rPr>
        <w:t>stembiljetten waarop tegelijk naast de naam van één of meer kandidaat-titularissen en naast die van één of meer kandidaat-opvolgers is gestemd ;</w:t>
      </w:r>
    </w:p>
    <w:p w:rsidR="00DF19C5" w:rsidRPr="00CD2C17" w:rsidRDefault="00DF19C5" w:rsidP="00DF19C5">
      <w:pPr>
        <w:tabs>
          <w:tab w:val="left" w:pos="-720"/>
          <w:tab w:val="left" w:pos="0"/>
        </w:tabs>
        <w:jc w:val="both"/>
        <w:rPr>
          <w:rFonts w:ascii="Arial" w:hAnsi="Arial" w:cs="Arial"/>
          <w:spacing w:val="-2"/>
        </w:rPr>
      </w:pPr>
    </w:p>
    <w:p w:rsidR="00DF19C5" w:rsidRPr="00CD2C17" w:rsidRDefault="00DF19C5" w:rsidP="00DF19C5">
      <w:pPr>
        <w:numPr>
          <w:ilvl w:val="0"/>
          <w:numId w:val="31"/>
        </w:numPr>
        <w:tabs>
          <w:tab w:val="left" w:pos="-720"/>
          <w:tab w:val="left" w:pos="0"/>
        </w:tabs>
        <w:jc w:val="both"/>
        <w:rPr>
          <w:rFonts w:ascii="Arial" w:hAnsi="Arial" w:cs="Arial"/>
          <w:spacing w:val="-2"/>
        </w:rPr>
      </w:pPr>
      <w:r w:rsidRPr="00CD2C17">
        <w:rPr>
          <w:rFonts w:ascii="Arial" w:hAnsi="Arial" w:cs="Arial"/>
          <w:spacing w:val="-2"/>
        </w:rPr>
        <w:t>stembiljetten waarop uitsluitend naast de naam van één of meer kandidaat-opvolgers is gestemd.</w:t>
      </w:r>
    </w:p>
    <w:p w:rsidR="00DF19C5" w:rsidRPr="00CD2C17" w:rsidRDefault="00DF19C5" w:rsidP="00DF19C5">
      <w:pPr>
        <w:tabs>
          <w:tab w:val="left" w:pos="-720"/>
          <w:tab w:val="left" w:pos="0"/>
        </w:tabs>
        <w:ind w:left="720" w:hanging="720"/>
        <w:jc w:val="both"/>
        <w:rPr>
          <w:rFonts w:ascii="Arial" w:hAnsi="Arial" w:cs="Arial"/>
          <w:spacing w:val="-2"/>
        </w:rPr>
      </w:pPr>
    </w:p>
    <w:p w:rsidR="00DF19C5" w:rsidRPr="00CD2C17" w:rsidRDefault="00DF19C5" w:rsidP="00DF19C5">
      <w:pPr>
        <w:tabs>
          <w:tab w:val="left" w:pos="-720"/>
          <w:tab w:val="left" w:pos="0"/>
        </w:tabs>
        <w:ind w:left="2" w:hanging="2"/>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stembiljetten waarop bovenaan op een lijst en tegelijk naast de naam van één of meer kandidaat-titularissen of één of meer kandidaat-titularissen en –opvolgers is gestemd, worden naar gelang van het geval in de tweede of in de derde subcategorie geplaatst.</w:t>
      </w:r>
    </w:p>
    <w:p w:rsidR="00DF19C5" w:rsidRPr="00CD2C17" w:rsidRDefault="00DF19C5" w:rsidP="00DF19C5">
      <w:pPr>
        <w:tabs>
          <w:tab w:val="left" w:pos="-720"/>
          <w:tab w:val="left" w:pos="0"/>
        </w:tabs>
        <w:ind w:left="720" w:hanging="720"/>
        <w:jc w:val="both"/>
        <w:rPr>
          <w:rFonts w:ascii="Arial" w:hAnsi="Arial" w:cs="Arial"/>
          <w:spacing w:val="-2"/>
        </w:rPr>
      </w:pPr>
    </w:p>
    <w:p w:rsidR="00DF19C5" w:rsidRPr="00CD2C17" w:rsidRDefault="00DF19C5" w:rsidP="00DF19C5">
      <w:pPr>
        <w:tabs>
          <w:tab w:val="left" w:pos="-720"/>
          <w:tab w:val="left" w:pos="0"/>
        </w:tabs>
        <w:ind w:left="2" w:hanging="2"/>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stembiljetten waarop bovenaan op een lijst en tegelijk naast de naam van één of meer kandidaat-opvolgers is gestemd, worden in de vierde subcategorie geplaatst.</w:t>
      </w:r>
    </w:p>
    <w:p w:rsidR="00DF19C5" w:rsidRPr="00CD2C17" w:rsidRDefault="00DF19C5" w:rsidP="00DF19C5">
      <w:pPr>
        <w:tabs>
          <w:tab w:val="left" w:pos="-720"/>
          <w:tab w:val="left" w:pos="0"/>
        </w:tabs>
        <w:ind w:left="720" w:hanging="720"/>
        <w:jc w:val="both"/>
        <w:rPr>
          <w:rFonts w:ascii="Arial" w:hAnsi="Arial" w:cs="Arial"/>
          <w:spacing w:val="-2"/>
        </w:rPr>
      </w:pPr>
    </w:p>
    <w:p w:rsidR="00DF19C5" w:rsidRPr="009F706B" w:rsidRDefault="00DF19C5" w:rsidP="00DF19C5">
      <w:pPr>
        <w:tabs>
          <w:tab w:val="left" w:pos="-720"/>
          <w:tab w:val="left" w:pos="0"/>
        </w:tabs>
        <w:ind w:left="143" w:hanging="143"/>
        <w:jc w:val="both"/>
        <w:rPr>
          <w:rFonts w:ascii="Arial" w:hAnsi="Arial" w:cs="Arial"/>
          <w:b/>
          <w:spacing w:val="-2"/>
          <w:lang w:val="nl-BE"/>
        </w:rPr>
      </w:pPr>
      <w:r w:rsidRPr="009F706B">
        <w:rPr>
          <w:rFonts w:ascii="Arial" w:hAnsi="Arial" w:cs="Arial"/>
          <w:b/>
          <w:spacing w:val="-2"/>
          <w:lang w:val="nl-BE"/>
        </w:rPr>
        <w:tab/>
        <w:t xml:space="preserve">(Opgeheven). </w:t>
      </w:r>
    </w:p>
    <w:p w:rsidR="00DF19C5" w:rsidRPr="009F706B" w:rsidRDefault="00DF19C5" w:rsidP="00DF19C5">
      <w:pPr>
        <w:tabs>
          <w:tab w:val="left" w:pos="-720"/>
          <w:tab w:val="left" w:pos="0"/>
        </w:tabs>
        <w:ind w:left="720" w:hanging="720"/>
        <w:jc w:val="both"/>
        <w:rPr>
          <w:rFonts w:ascii="Arial" w:hAnsi="Arial" w:cs="Arial"/>
          <w:spacing w:val="-2"/>
          <w:lang w:val="nl-BE"/>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stembiljetten worden ingedeeld en onderzocht met inachtneming van de artikelen 18 en 158 van het Kieswetboek en de hierna volgende bepalingen.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verdachte stembiljetten en die waartegen bezwaar werd ingebracht, worden, volgens beslissing van het bureau, bij de categorie gevoegd waartoe ze behoren.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stembiljetten van elke categorie worden achtereenvolgens door twee leden van het bureau geteld.</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Dit stelt dienovereenkomstig het totale aantal geldige stembiljetten vast, dat van de blanco en ongeldige stembiljetten, en, voor elke lijst, het aantal stembiljetten van elk van de vier in het tweede lid bedoelde subcategorieën, alsook het aantal door elke kandidaat verkregen stemmen.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Al die getallen worden in het proces-verbaal opgenomen.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ongeldig verklaarde of betwiste stembiljetten, echter niet de blanco-stembiljetten, worden door twee leden van het bureau en door een van de getuigen geparafeerd.</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Al de stembiljetten ingedeeld zoals hierboven is bepaald, worden in afzonderlijke omslagen gesloten.</w:t>
      </w: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spacing w:val="-2"/>
        </w:rPr>
      </w:pPr>
      <w:r w:rsidRPr="00CD2C17">
        <w:rPr>
          <w:rFonts w:ascii="Arial" w:hAnsi="Arial" w:cs="Arial"/>
          <w:spacing w:val="-2"/>
        </w:rPr>
        <w:t>§ 3. Het bureau gaat over tot dezelfde verrichtingen als die welke geschreven worden in § 2 voor de rechtstreekse verkiezing van de Brusselse leden van het Vlaams Parlement.</w:t>
      </w: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b/>
          <w:spacing w:val="-2"/>
          <w:lang w:val="fr-FR"/>
        </w:rPr>
      </w:pPr>
      <w:r w:rsidRPr="00CD2C17">
        <w:rPr>
          <w:rFonts w:ascii="Arial" w:hAnsi="Arial" w:cs="Arial"/>
          <w:b/>
          <w:spacing w:val="-2"/>
          <w:lang w:val="fr-FR"/>
        </w:rPr>
        <w:t>Art.18.</w:t>
      </w:r>
      <w:r>
        <w:rPr>
          <w:rFonts w:ascii="Arial" w:hAnsi="Arial" w:cs="Arial"/>
          <w:b/>
          <w:spacing w:val="-2"/>
          <w:lang w:val="fr-FR"/>
        </w:rPr>
        <w:tab/>
      </w:r>
      <w:r>
        <w:rPr>
          <w:rFonts w:ascii="Arial" w:hAnsi="Arial" w:cs="Arial"/>
          <w:b/>
          <w:spacing w:val="-2"/>
          <w:lang w:val="fr-FR"/>
        </w:rPr>
        <w:tab/>
      </w:r>
      <w:r w:rsidRPr="00CD2C17">
        <w:rPr>
          <w:rFonts w:ascii="Arial" w:hAnsi="Arial" w:cs="Arial"/>
          <w:spacing w:val="-2"/>
          <w:lang w:val="fr-FR"/>
        </w:rPr>
        <w:t>Ongeldig zijn :</w:t>
      </w:r>
    </w:p>
    <w:p w:rsidR="00DF19C5" w:rsidRPr="00CD2C17" w:rsidRDefault="00DF19C5" w:rsidP="00DF19C5">
      <w:pPr>
        <w:tabs>
          <w:tab w:val="left" w:pos="-720"/>
        </w:tabs>
        <w:jc w:val="both"/>
        <w:rPr>
          <w:rFonts w:ascii="Arial" w:hAnsi="Arial" w:cs="Arial"/>
          <w:b/>
          <w:spacing w:val="-2"/>
          <w:lang w:val="fr-FR"/>
        </w:rPr>
      </w:pPr>
    </w:p>
    <w:p w:rsidR="00DF19C5" w:rsidRPr="00CD2C17" w:rsidRDefault="00DF19C5" w:rsidP="00DF19C5">
      <w:pPr>
        <w:tabs>
          <w:tab w:val="left" w:pos="-720"/>
        </w:tabs>
        <w:jc w:val="both"/>
        <w:rPr>
          <w:rFonts w:ascii="Arial" w:hAnsi="Arial" w:cs="Arial"/>
          <w:b/>
          <w:spacing w:val="-2"/>
          <w:lang w:val="fr-FR"/>
        </w:rPr>
      </w:pPr>
    </w:p>
    <w:p w:rsidR="00DF19C5" w:rsidRPr="00CD2C17" w:rsidRDefault="00DF19C5" w:rsidP="00DF19C5">
      <w:pPr>
        <w:numPr>
          <w:ilvl w:val="0"/>
          <w:numId w:val="8"/>
        </w:numPr>
        <w:tabs>
          <w:tab w:val="left" w:pos="-720"/>
        </w:tabs>
        <w:jc w:val="both"/>
        <w:rPr>
          <w:rFonts w:ascii="Arial" w:hAnsi="Arial" w:cs="Arial"/>
          <w:spacing w:val="-2"/>
        </w:rPr>
      </w:pPr>
      <w:r w:rsidRPr="00CD2C17">
        <w:rPr>
          <w:rFonts w:ascii="Arial" w:hAnsi="Arial" w:cs="Arial"/>
          <w:spacing w:val="-2"/>
        </w:rPr>
        <w:t>alle andere stembiljetten dan wie welke volgens de wet mogen worden gebruikt ;</w:t>
      </w:r>
    </w:p>
    <w:p w:rsidR="00DF19C5" w:rsidRPr="00CD2C17" w:rsidRDefault="00DF19C5" w:rsidP="00DF19C5">
      <w:pPr>
        <w:tabs>
          <w:tab w:val="left" w:pos="-720"/>
        </w:tabs>
        <w:ind w:left="359"/>
        <w:jc w:val="both"/>
        <w:rPr>
          <w:rFonts w:ascii="Arial" w:hAnsi="Arial" w:cs="Arial"/>
          <w:spacing w:val="-2"/>
        </w:rPr>
      </w:pPr>
    </w:p>
    <w:p w:rsidR="00DF19C5" w:rsidRPr="00CD2C17" w:rsidRDefault="00DF19C5" w:rsidP="00DF19C5">
      <w:pPr>
        <w:numPr>
          <w:ilvl w:val="0"/>
          <w:numId w:val="8"/>
        </w:numPr>
        <w:tabs>
          <w:tab w:val="left" w:pos="-720"/>
        </w:tabs>
        <w:jc w:val="both"/>
        <w:rPr>
          <w:rFonts w:ascii="Arial" w:hAnsi="Arial" w:cs="Arial"/>
          <w:spacing w:val="-2"/>
        </w:rPr>
      </w:pPr>
      <w:r w:rsidRPr="00CD2C17">
        <w:rPr>
          <w:rFonts w:ascii="Arial" w:hAnsi="Arial" w:cs="Arial"/>
          <w:spacing w:val="-2"/>
        </w:rPr>
        <w:t>de stembiljetten waarop meer dan één lijststem voorkomt of waarop naamstemmen voor titularissen of voor opvolgers op verschillende lijsten zijn uitgebracht ;</w:t>
      </w:r>
    </w:p>
    <w:p w:rsidR="00DF19C5" w:rsidRPr="00CD2C17" w:rsidRDefault="00DF19C5" w:rsidP="00DF19C5">
      <w:pPr>
        <w:tabs>
          <w:tab w:val="left" w:pos="-720"/>
        </w:tabs>
        <w:ind w:left="359"/>
        <w:jc w:val="both"/>
        <w:rPr>
          <w:rFonts w:ascii="Arial" w:hAnsi="Arial" w:cs="Arial"/>
          <w:spacing w:val="-2"/>
        </w:rPr>
      </w:pPr>
    </w:p>
    <w:p w:rsidR="00DF19C5" w:rsidRPr="00CD2C17" w:rsidRDefault="00DF19C5" w:rsidP="00DF19C5">
      <w:pPr>
        <w:numPr>
          <w:ilvl w:val="0"/>
          <w:numId w:val="8"/>
        </w:numPr>
        <w:tabs>
          <w:tab w:val="left" w:pos="-720"/>
        </w:tabs>
        <w:jc w:val="both"/>
        <w:rPr>
          <w:rFonts w:ascii="Arial" w:hAnsi="Arial" w:cs="Arial"/>
          <w:spacing w:val="-2"/>
        </w:rPr>
      </w:pPr>
      <w:r w:rsidRPr="00CD2C17">
        <w:rPr>
          <w:rFonts w:ascii="Arial" w:hAnsi="Arial" w:cs="Arial"/>
          <w:spacing w:val="-2"/>
        </w:rPr>
        <w:lastRenderedPageBreak/>
        <w:t>de stembiljetten waarop een kiezer een stem heeft uitgebracht bovenaan op een lijst, en tegelijk naast de naam van één of meer kandidaat-titularissen en/of -opvolgers van een andere lijst ;</w:t>
      </w:r>
    </w:p>
    <w:p w:rsidR="00DF19C5" w:rsidRPr="00CD2C17" w:rsidRDefault="00DF19C5" w:rsidP="00DF19C5">
      <w:pPr>
        <w:tabs>
          <w:tab w:val="left" w:pos="-720"/>
        </w:tabs>
        <w:ind w:left="359"/>
        <w:jc w:val="both"/>
        <w:rPr>
          <w:rFonts w:ascii="Arial" w:hAnsi="Arial" w:cs="Arial"/>
          <w:spacing w:val="-2"/>
        </w:rPr>
      </w:pPr>
    </w:p>
    <w:p w:rsidR="00DF19C5" w:rsidRPr="00CD2C17" w:rsidRDefault="00DF19C5" w:rsidP="00DF19C5">
      <w:pPr>
        <w:numPr>
          <w:ilvl w:val="0"/>
          <w:numId w:val="8"/>
        </w:numPr>
        <w:tabs>
          <w:tab w:val="left" w:pos="-720"/>
        </w:tabs>
        <w:jc w:val="both"/>
        <w:rPr>
          <w:rFonts w:ascii="Arial" w:hAnsi="Arial" w:cs="Arial"/>
          <w:spacing w:val="-2"/>
        </w:rPr>
      </w:pPr>
      <w:r w:rsidRPr="00CD2C17">
        <w:rPr>
          <w:rFonts w:ascii="Arial" w:hAnsi="Arial" w:cs="Arial"/>
          <w:spacing w:val="-2"/>
        </w:rPr>
        <w:t>de stembiljetten waarop een kiezer een stem heeft uitgebracht voor één of meer kandidaat-titularissen van een lijst en tegelijk voor één of meer kandidaat-opvolgers van een andere lijst ;</w:t>
      </w:r>
    </w:p>
    <w:p w:rsidR="00DF19C5" w:rsidRPr="00CD2C17" w:rsidRDefault="00DF19C5" w:rsidP="00DF19C5">
      <w:pPr>
        <w:tabs>
          <w:tab w:val="left" w:pos="-720"/>
        </w:tabs>
        <w:ind w:left="359"/>
        <w:jc w:val="both"/>
        <w:rPr>
          <w:rFonts w:ascii="Arial" w:hAnsi="Arial" w:cs="Arial"/>
          <w:spacing w:val="-2"/>
        </w:rPr>
      </w:pPr>
    </w:p>
    <w:p w:rsidR="00DF19C5" w:rsidRPr="00CD2C17" w:rsidRDefault="00DF19C5" w:rsidP="00DF19C5">
      <w:pPr>
        <w:numPr>
          <w:ilvl w:val="0"/>
          <w:numId w:val="8"/>
        </w:numPr>
        <w:tabs>
          <w:tab w:val="left" w:pos="-720"/>
        </w:tabs>
        <w:jc w:val="both"/>
        <w:rPr>
          <w:rFonts w:ascii="Arial" w:hAnsi="Arial" w:cs="Arial"/>
          <w:spacing w:val="-2"/>
        </w:rPr>
      </w:pPr>
      <w:r w:rsidRPr="00CD2C17">
        <w:rPr>
          <w:rFonts w:ascii="Arial" w:hAnsi="Arial" w:cs="Arial"/>
          <w:spacing w:val="-2"/>
        </w:rPr>
        <w:t>de stembiljetten waarop een kiezer een stem heeft uitgebracht voor een lijst van kandidaten van de Franse taalgroep en tegelijk voor een kandidatenlijst die voorgedragen wordt voor de rechtstreekse verkiezing van de Brusselse leden van het Vlaams Parlement ;</w:t>
      </w:r>
    </w:p>
    <w:p w:rsidR="00DF19C5" w:rsidRPr="00CD2C17" w:rsidRDefault="00DF19C5" w:rsidP="00DF19C5">
      <w:pPr>
        <w:tabs>
          <w:tab w:val="left" w:pos="-720"/>
        </w:tabs>
        <w:ind w:left="359"/>
        <w:jc w:val="both"/>
        <w:rPr>
          <w:rFonts w:ascii="Arial" w:hAnsi="Arial" w:cs="Arial"/>
          <w:b/>
          <w:spacing w:val="-2"/>
        </w:rPr>
      </w:pPr>
    </w:p>
    <w:p w:rsidR="00DF19C5" w:rsidRPr="00CD2C17" w:rsidRDefault="00DF19C5" w:rsidP="00DF19C5">
      <w:pPr>
        <w:numPr>
          <w:ilvl w:val="0"/>
          <w:numId w:val="8"/>
        </w:numPr>
        <w:tabs>
          <w:tab w:val="left" w:pos="-720"/>
        </w:tabs>
        <w:jc w:val="both"/>
        <w:rPr>
          <w:rFonts w:ascii="Arial" w:hAnsi="Arial" w:cs="Arial"/>
          <w:spacing w:val="-2"/>
        </w:rPr>
      </w:pPr>
      <w:r w:rsidRPr="00CD2C17">
        <w:rPr>
          <w:rFonts w:ascii="Arial" w:hAnsi="Arial" w:cs="Arial"/>
          <w:spacing w:val="-2"/>
        </w:rPr>
        <w:t>de stembiljetten waarop geen enkele stem is uitgebracht, de stembrieven waarvan de vorm en de afmetingen veranderd zijn, die binnenin een papier of enig voorwerp bevatten of die de kiezer herkenbaar maken door een teken, een doorhaling of een bij de wet niet geoorloofd merk.</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spacing w:before="120" w:after="120"/>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Niet ongeldig zijn :</w:t>
      </w:r>
    </w:p>
    <w:p w:rsidR="00DF19C5" w:rsidRPr="00CD2C17" w:rsidRDefault="00DF19C5" w:rsidP="00DF19C5">
      <w:pPr>
        <w:numPr>
          <w:ilvl w:val="0"/>
          <w:numId w:val="32"/>
        </w:numPr>
        <w:tabs>
          <w:tab w:val="left" w:pos="-720"/>
        </w:tabs>
        <w:jc w:val="both"/>
        <w:rPr>
          <w:rFonts w:ascii="Arial" w:hAnsi="Arial" w:cs="Arial"/>
          <w:spacing w:val="-2"/>
        </w:rPr>
      </w:pPr>
      <w:r w:rsidRPr="00CD2C17">
        <w:rPr>
          <w:rFonts w:ascii="Arial" w:hAnsi="Arial" w:cs="Arial"/>
          <w:spacing w:val="-2"/>
        </w:rPr>
        <w:t>de stembiljetten waarop de kiezer een stem heeft uitgebracht bovenaan op een lijst en tegelijk naast de naam van één of meer kandidaat-titularissen of van één of meer kandidaat-titularissen en –opvolger van dezelfde lijst ;</w:t>
      </w:r>
    </w:p>
    <w:p w:rsidR="00DF19C5" w:rsidRPr="00CD2C17" w:rsidRDefault="00DF19C5" w:rsidP="00DF19C5">
      <w:pPr>
        <w:numPr>
          <w:ilvl w:val="0"/>
          <w:numId w:val="32"/>
        </w:numPr>
        <w:tabs>
          <w:tab w:val="left" w:pos="-720"/>
        </w:tabs>
        <w:spacing w:before="240" w:after="240"/>
        <w:jc w:val="both"/>
        <w:rPr>
          <w:rFonts w:ascii="Arial" w:hAnsi="Arial" w:cs="Arial"/>
          <w:spacing w:val="-2"/>
        </w:rPr>
      </w:pPr>
      <w:r w:rsidRPr="00CD2C17">
        <w:rPr>
          <w:rFonts w:ascii="Arial" w:hAnsi="Arial" w:cs="Arial"/>
          <w:spacing w:val="-2"/>
        </w:rPr>
        <w:t>de stembiljetten waarop de kiezer een stem heeft uitgebracht bovenaan op een lijst en tegelijk naast de naam van één of meer kandidaat-opvolgers van dezelfde lijst.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In de in het vorige lid bedoelde gevallen wordt de stem bovenaan op de lijst als niet-bestaande beschouwd.</w:t>
      </w: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spacing w:val="-2"/>
        </w:rPr>
      </w:pPr>
      <w:r w:rsidRPr="00CD2C17">
        <w:rPr>
          <w:rFonts w:ascii="Arial" w:hAnsi="Arial" w:cs="Arial"/>
          <w:b/>
          <w:spacing w:val="-2"/>
        </w:rPr>
        <w:t>Art. 19.</w:t>
      </w:r>
      <w:r w:rsidRPr="00CD2C17">
        <w:rPr>
          <w:rFonts w:ascii="Arial" w:hAnsi="Arial" w:cs="Arial"/>
          <w:spacing w:val="-2"/>
        </w:rPr>
        <w:t xml:space="preserve"> § 1.  Het proces-verbaal van de verrichtingen wordt staande de vergadering opgemaakt en door de leden van het bureau en de getuigen ondertekend.</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De uitslagen van de </w:t>
      </w:r>
      <w:r w:rsidRPr="00725760">
        <w:rPr>
          <w:rFonts w:ascii="Arial" w:hAnsi="Arial" w:cs="Arial"/>
          <w:color w:val="00B050"/>
          <w:spacing w:val="-2"/>
        </w:rPr>
        <w:t>telling</w:t>
      </w:r>
      <w:r>
        <w:rPr>
          <w:rFonts w:ascii="Arial" w:hAnsi="Arial" w:cs="Arial"/>
          <w:spacing w:val="-2"/>
        </w:rPr>
        <w:t xml:space="preserve"> </w:t>
      </w:r>
      <w:r w:rsidRPr="00CD2C17">
        <w:rPr>
          <w:rFonts w:ascii="Arial" w:hAnsi="Arial" w:cs="Arial"/>
          <w:spacing w:val="-2"/>
        </w:rPr>
        <w:t>worden erin vermeld in de volgorde en naar de aanwijzingen van een modeltabel op te maken door de voorzitter van het gewestbureau.</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Deze tabel vermeldt het aantal in elke stembus gevonden stembiljetten, het aantal blanco of ongeldige stembiljetten, het aantal geldige stembiljetten; op deze tabel wordt voor elke lijst, gerangschikt naar taalstelsel en in de volgorde van hun nummer, de resultaten van de </w:t>
      </w:r>
      <w:r w:rsidRPr="00725760">
        <w:rPr>
          <w:rFonts w:ascii="Arial" w:hAnsi="Arial" w:cs="Arial"/>
          <w:color w:val="00B050"/>
          <w:spacing w:val="-2"/>
        </w:rPr>
        <w:t>telling</w:t>
      </w:r>
      <w:r w:rsidRPr="00CD2C17">
        <w:rPr>
          <w:rFonts w:ascii="Arial" w:hAnsi="Arial" w:cs="Arial"/>
          <w:spacing w:val="-2"/>
        </w:rPr>
        <w:t xml:space="preserve"> vastgesteld overeenkomstig het artikel 17, § 2, van deze wet.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Van deze tabel wordt onmiddellijk een dubbel opgemaakt.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Dit stuk draagt als opschrift de naam "Brusselse Hoofdstedelijk Gewest", de naam van het kieskanton, het nummer van het </w:t>
      </w:r>
      <w:r w:rsidRPr="00725760">
        <w:rPr>
          <w:rFonts w:ascii="Arial" w:hAnsi="Arial" w:cs="Arial"/>
          <w:color w:val="00B050"/>
          <w:spacing w:val="-2"/>
        </w:rPr>
        <w:t xml:space="preserve">telbureau, </w:t>
      </w:r>
      <w:r w:rsidRPr="00CD2C17">
        <w:rPr>
          <w:rFonts w:ascii="Arial" w:hAnsi="Arial" w:cs="Arial"/>
          <w:spacing w:val="-2"/>
        </w:rPr>
        <w:t>de datum van de verkiezing en de vermelding : "Uitslagen van de opneming der stembiljetten, ontvangen in de bureaus nrs ... van de gemeente…".</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Alvorens de verrichtingen voort te zetten, gaat de voorzitter van het</w:t>
      </w:r>
      <w:r w:rsidRPr="00725760">
        <w:rPr>
          <w:rFonts w:ascii="Arial" w:hAnsi="Arial" w:cs="Arial"/>
          <w:color w:val="00B050"/>
          <w:spacing w:val="-2"/>
        </w:rPr>
        <w:t xml:space="preserve"> telbureau</w:t>
      </w:r>
      <w:r w:rsidRPr="00CD2C17">
        <w:rPr>
          <w:rFonts w:ascii="Arial" w:hAnsi="Arial" w:cs="Arial"/>
          <w:spacing w:val="-2"/>
        </w:rPr>
        <w:t xml:space="preserve"> met het proces-verbaal bij de voorzitter van het kantonhoofdbureau en legt hem het dubbel van de tabel voor.  Indien deze voorzitter vaststelt dat de tabel in orde is, zet hij er zijn paraaf op.  In het tegenovergestelde geval verzoekt hij de voorzitter van het </w:t>
      </w:r>
      <w:r w:rsidRPr="00725760">
        <w:rPr>
          <w:rFonts w:ascii="Arial" w:hAnsi="Arial" w:cs="Arial"/>
          <w:color w:val="00B050"/>
          <w:spacing w:val="-2"/>
        </w:rPr>
        <w:t xml:space="preserve">telbureau </w:t>
      </w:r>
      <w:r w:rsidRPr="00CD2C17">
        <w:rPr>
          <w:rFonts w:ascii="Arial" w:hAnsi="Arial" w:cs="Arial"/>
          <w:spacing w:val="-2"/>
        </w:rPr>
        <w:t>de tabel eerst door zijn bureau te doen aanvullen of verbeteren, en in voorkomend geval, het oorspronkelijke proces-verbaal te doen aanvullen of verbeteren.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voorzitter van het kantonhoofdbureau verzamelt de dubbels van</w:t>
      </w:r>
      <w:r w:rsidRPr="00C93289">
        <w:rPr>
          <w:rFonts w:ascii="Arial" w:hAnsi="Arial" w:cs="Arial"/>
          <w:color w:val="00B050"/>
          <w:spacing w:val="-2"/>
        </w:rPr>
        <w:t xml:space="preserve"> de samenvattende tabellen van de telling </w:t>
      </w:r>
      <w:r w:rsidRPr="00CD2C17">
        <w:rPr>
          <w:rFonts w:ascii="Arial" w:hAnsi="Arial" w:cs="Arial"/>
          <w:spacing w:val="-2"/>
        </w:rPr>
        <w:t>en geeft een ontvangstbewijs af aan de voorzitters van de</w:t>
      </w:r>
      <w:r w:rsidRPr="00725760">
        <w:rPr>
          <w:rFonts w:ascii="Arial" w:hAnsi="Arial" w:cs="Arial"/>
          <w:color w:val="00B050"/>
          <w:spacing w:val="-2"/>
        </w:rPr>
        <w:t xml:space="preserve"> telbureaus.</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Het kantonhoofdbureau schrijft, per gemeente en per </w:t>
      </w:r>
      <w:r w:rsidRPr="00725760">
        <w:rPr>
          <w:rFonts w:ascii="Arial" w:hAnsi="Arial" w:cs="Arial"/>
          <w:color w:val="00B050"/>
          <w:spacing w:val="-2"/>
        </w:rPr>
        <w:t xml:space="preserve">telbureau </w:t>
      </w:r>
      <w:r w:rsidRPr="00CD2C17">
        <w:rPr>
          <w:rFonts w:ascii="Arial" w:hAnsi="Arial" w:cs="Arial"/>
          <w:spacing w:val="-2"/>
        </w:rPr>
        <w:t xml:space="preserve">op een verzamelstaat, het aantal neergelegde stembiljetten over, het aantal blanco en ongeldige stembiljetten, het totale aantal geldige </w:t>
      </w:r>
      <w:r w:rsidRPr="00CD2C17">
        <w:rPr>
          <w:rFonts w:ascii="Arial" w:hAnsi="Arial" w:cs="Arial"/>
          <w:spacing w:val="-2"/>
        </w:rPr>
        <w:lastRenderedPageBreak/>
        <w:t>stembiljetten en, voor elk lijst, per taalstelsel en gerangschikt naar haar volgnummer, het aantal stembiljetten van elk van de vier in artikel 17, § 2, tweede lid, bedoelde subcategorieën, alsmede voor elke kandidaat-titularis en -opvolger het totaal van de door hem verkregen naamstemmen.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Het kantonhoofdbureau totaliseert voor geheel het kanton al die rubrieken en voegt er het stemcijfer van elke lijst aan toe zoals bepaald in artikel 20, § 1, eerste lid, van de bijzondere wet van 12 januari 1989 met betrekking tot de Brusselse instellingen.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voorzitter van het kantonhoofdbureau of de persoon die hij daartoe aanwijst, deelt aan de voorzitter van de Regering en aan de Minister van Binnenlandse Zaken, onverwijld en via elektronische weg, en gebruikmakend van de elektronische handtekening met behulp van zijn identiteitskaart, het totaal aantal neergelegde stembiljetten, het totaal aantal geldige stembiljetten, het totaal aantal blanco en ongeldige stembiljetten mee, alsmede, voor elke lijst, per taalstelsel en gerangschikt volgens volgnummer, het stemcijfer zoals bepaald in artikel 20, § 1 van de bijzondere wet, en het totaal aantal naamstemmen dat door elke kandidaat-titularis of kandidaat-opvolger behaald werd.</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De voorzitter van het kantonhoofdbureau verstuurt onverwijld en via digitale weg, en gebruikmakend van zijn elektronische handtekening, uitgebracht met behulp van zijn identiteitskaart, </w:t>
      </w:r>
      <w:r w:rsidRPr="00B543B2">
        <w:rPr>
          <w:rFonts w:ascii="Arial" w:hAnsi="Arial" w:cs="Arial"/>
          <w:color w:val="00B050"/>
          <w:spacing w:val="-2"/>
        </w:rPr>
        <w:t>het digitale</w:t>
      </w:r>
      <w:r>
        <w:rPr>
          <w:rFonts w:ascii="Arial" w:hAnsi="Arial" w:cs="Arial"/>
          <w:spacing w:val="-2"/>
        </w:rPr>
        <w:t xml:space="preserve"> </w:t>
      </w:r>
      <w:r w:rsidRPr="00CD2C17">
        <w:rPr>
          <w:rFonts w:ascii="Arial" w:hAnsi="Arial" w:cs="Arial"/>
          <w:spacing w:val="-2"/>
        </w:rPr>
        <w:t xml:space="preserve">proces-verbaal van zijn bureau, dat de samenvattende tabel bevat, naar de voorzitter van het gewestbureau, die er de ontvangst van bevestigt, en naar de Minister van Binnenlandse Zaken. De dubbele exemplaren van de </w:t>
      </w:r>
      <w:r>
        <w:rPr>
          <w:rFonts w:ascii="Arial" w:hAnsi="Arial" w:cs="Arial"/>
          <w:color w:val="00B050"/>
          <w:spacing w:val="-2"/>
        </w:rPr>
        <w:t>samenvattende tabel</w:t>
      </w:r>
      <w:r w:rsidRPr="00C93289">
        <w:rPr>
          <w:rFonts w:ascii="Arial" w:hAnsi="Arial" w:cs="Arial"/>
          <w:color w:val="00B050"/>
          <w:spacing w:val="-2"/>
        </w:rPr>
        <w:t xml:space="preserve"> van de telling</w:t>
      </w:r>
      <w:r w:rsidRPr="00C93289">
        <w:rPr>
          <w:rFonts w:ascii="Arial" w:hAnsi="Arial" w:cs="Arial"/>
          <w:spacing w:val="-2"/>
        </w:rPr>
        <w:t xml:space="preserve"> </w:t>
      </w:r>
      <w:r w:rsidRPr="00CD2C17">
        <w:rPr>
          <w:rFonts w:ascii="Arial" w:hAnsi="Arial" w:cs="Arial"/>
          <w:spacing w:val="-2"/>
        </w:rPr>
        <w:t>worden eveneens bezorgd aan de voorzitter van het gewestbureau.</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t xml:space="preserve">§ 1bis. </w:t>
      </w:r>
      <w:r w:rsidRPr="00CD2C17">
        <w:rPr>
          <w:rFonts w:ascii="Arial" w:hAnsi="Arial" w:cs="Arial"/>
          <w:spacing w:val="-2"/>
        </w:rPr>
        <w:t>De verrichtingen beschreven in § 1 worden eveneens uitgevoerd, maar op afzonderlijke manier, voor de rechtstreekse verkiezing van de Brusselse leden van het Vlaams Parlement.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Het in § 1, vijfde lid, bedoelde document draagt in dat geval echter als opschrift « Rechtstreekse verkiezing van de Brusselse leden van het Vlaams Parlement”.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 2.  De voorzitter van het </w:t>
      </w:r>
      <w:r w:rsidRPr="00725760">
        <w:rPr>
          <w:rFonts w:ascii="Arial" w:hAnsi="Arial" w:cs="Arial"/>
          <w:color w:val="00B050"/>
          <w:spacing w:val="-2"/>
        </w:rPr>
        <w:t>telbureau</w:t>
      </w:r>
      <w:r w:rsidRPr="00CD2C17">
        <w:rPr>
          <w:rFonts w:ascii="Arial" w:hAnsi="Arial" w:cs="Arial"/>
          <w:spacing w:val="-2"/>
        </w:rPr>
        <w:t xml:space="preserve"> doet in het proces-verbaal aantekenen dat de </w:t>
      </w:r>
      <w:r>
        <w:rPr>
          <w:rFonts w:ascii="Arial" w:hAnsi="Arial" w:cs="Arial"/>
          <w:color w:val="00B050"/>
          <w:spacing w:val="-2"/>
        </w:rPr>
        <w:t>samenvattende tabel</w:t>
      </w:r>
      <w:r w:rsidRPr="00C93289">
        <w:rPr>
          <w:rFonts w:ascii="Arial" w:hAnsi="Arial" w:cs="Arial"/>
          <w:color w:val="00B050"/>
          <w:spacing w:val="-2"/>
        </w:rPr>
        <w:t xml:space="preserve"> van de telling</w:t>
      </w:r>
      <w:r w:rsidRPr="00CD2C17">
        <w:rPr>
          <w:rFonts w:ascii="Arial" w:hAnsi="Arial" w:cs="Arial"/>
          <w:spacing w:val="-2"/>
        </w:rPr>
        <w:t xml:space="preserve"> is overhandigd en in voorkomend geval welke verbeteringen erin zijn aangebracht.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De uitslag, vastgesteld in de tabel bedoeld in § 1, tweede lid, </w:t>
      </w:r>
      <w:r w:rsidRPr="00B543B2">
        <w:rPr>
          <w:rFonts w:ascii="Arial" w:hAnsi="Arial" w:cs="Arial"/>
          <w:color w:val="00B050"/>
          <w:spacing w:val="-2"/>
        </w:rPr>
        <w:t>mag daarna door hem in het openbaar afgekondigd worden.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Het proces-verbaal waarbij het pak met de betwiste stembiljetten is gevoegd, wordt gesloten in een te verzegelen omslag, waarvan het opschrift de inhoud aangeeft.  Deze omslag en de omslagen bedoeld in de artikelen 16, § 4 en 17, § 2, worden samen in een te verzegelen pak gesloten, dat de voorzitter</w:t>
      </w:r>
      <w:r>
        <w:t xml:space="preserve"> </w:t>
      </w:r>
      <w:r w:rsidRPr="00B543B2">
        <w:rPr>
          <w:rFonts w:ascii="Arial" w:hAnsi="Arial" w:cs="Arial"/>
          <w:color w:val="00B050"/>
          <w:spacing w:val="-2"/>
        </w:rPr>
        <w:t xml:space="preserve">van het kantonhoofdbureau </w:t>
      </w:r>
      <w:r w:rsidRPr="00CD2C17">
        <w:rPr>
          <w:rFonts w:ascii="Arial" w:hAnsi="Arial" w:cs="Arial"/>
          <w:spacing w:val="-2"/>
        </w:rPr>
        <w:t>binnen 24 uren doet toekomen aan de voorzitter van het gewestbureau.</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 3.  Nadat het gewestbureau de tabellen waarvan sprake in § 1 ontvangen heeft, gaat het onmiddellijk over tot de algemene telling van de stemmen, in aanwezigheid van de leden van het bureau en van de getuigen.  Indien het bureau niet voor 21 uur in het bezit is van de uitslagen der </w:t>
      </w:r>
      <w:r w:rsidRPr="009F4283">
        <w:rPr>
          <w:rFonts w:ascii="Arial" w:hAnsi="Arial" w:cs="Arial"/>
          <w:color w:val="00B050"/>
          <w:spacing w:val="-2"/>
        </w:rPr>
        <w:t>telling</w:t>
      </w:r>
      <w:r>
        <w:rPr>
          <w:rFonts w:ascii="Arial" w:hAnsi="Arial" w:cs="Arial"/>
          <w:spacing w:val="-2"/>
        </w:rPr>
        <w:t xml:space="preserve"> </w:t>
      </w:r>
      <w:r w:rsidRPr="00CD2C17">
        <w:rPr>
          <w:rFonts w:ascii="Arial" w:hAnsi="Arial" w:cs="Arial"/>
          <w:spacing w:val="-2"/>
        </w:rPr>
        <w:t xml:space="preserve">van alle stemafdelingen van het kiescollege, </w:t>
      </w:r>
      <w:r w:rsidRPr="00B543B2">
        <w:rPr>
          <w:rFonts w:ascii="Arial" w:hAnsi="Arial" w:cs="Arial"/>
          <w:color w:val="00B050"/>
          <w:spacing w:val="-2"/>
        </w:rPr>
        <w:t>mag de telling of de voortzetting ervan uitgesteld worden</w:t>
      </w:r>
      <w:r w:rsidRPr="00B543B2">
        <w:rPr>
          <w:rFonts w:ascii="Arial" w:hAnsi="Arial" w:cs="Arial"/>
          <w:spacing w:val="-2"/>
        </w:rPr>
        <w:t xml:space="preserve"> </w:t>
      </w:r>
      <w:r w:rsidRPr="00CD2C17">
        <w:rPr>
          <w:rFonts w:ascii="Arial" w:hAnsi="Arial" w:cs="Arial"/>
          <w:spacing w:val="-2"/>
        </w:rPr>
        <w:t>tot de volgende ochtend te 9 uur.  De voorzitter van het gewestbureau zorgt voor de bewaring van de vermelde tabellen.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voorzitter mag zich laten bijstaan door rekenaars om het bureau bij de telverrichtingen behulpzaam te zijn; zij werken onder toezicht van het bureau.</w:t>
      </w: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spacing w:val="-2"/>
        </w:rPr>
      </w:pPr>
      <w:r w:rsidRPr="00CD2C17">
        <w:rPr>
          <w:rFonts w:ascii="Arial" w:hAnsi="Arial" w:cs="Arial"/>
          <w:b/>
          <w:spacing w:val="-2"/>
        </w:rPr>
        <w:t>Art. 20.</w:t>
      </w:r>
      <w:r w:rsidRPr="00CD2C17">
        <w:rPr>
          <w:rFonts w:ascii="Arial" w:hAnsi="Arial" w:cs="Arial"/>
          <w:spacing w:val="-2"/>
        </w:rPr>
        <w:t xml:space="preserve"> § 1.  De uitslag van de algemene telling van de stemmen en de namen van de gekozenen worden</w:t>
      </w:r>
      <w:r>
        <w:t xml:space="preserve"> </w:t>
      </w:r>
      <w:r w:rsidRPr="00B543B2">
        <w:rPr>
          <w:rFonts w:ascii="Arial" w:hAnsi="Arial" w:cs="Arial"/>
          <w:color w:val="00B050"/>
          <w:spacing w:val="-2"/>
        </w:rPr>
        <w:t>elektronisch verspreid en</w:t>
      </w:r>
      <w:r w:rsidRPr="00CD2C17">
        <w:rPr>
          <w:rFonts w:ascii="Arial" w:hAnsi="Arial" w:cs="Arial"/>
          <w:spacing w:val="-2"/>
        </w:rPr>
        <w:t xml:space="preserve"> in het openbaar afgekondigd.</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szCs w:val="22"/>
        </w:rPr>
      </w:pPr>
      <w:r w:rsidRPr="009F706B">
        <w:rPr>
          <w:rFonts w:ascii="Arial" w:hAnsi="Arial" w:cs="Arial"/>
          <w:spacing w:val="-2"/>
          <w:lang w:val="nl-BE"/>
        </w:rPr>
        <w:tab/>
      </w:r>
      <w:r w:rsidRPr="00CD2C17">
        <w:rPr>
          <w:rFonts w:ascii="Arial" w:hAnsi="Arial" w:cs="Arial"/>
          <w:szCs w:val="22"/>
        </w:rPr>
        <w:t xml:space="preserve">Onmiddellijk na deze afkondiging verstuurt de voorzitter van het gewestbureau het </w:t>
      </w:r>
      <w:r w:rsidRPr="00B543B2">
        <w:rPr>
          <w:rFonts w:ascii="Arial" w:hAnsi="Arial" w:cs="Arial"/>
          <w:color w:val="00B050"/>
          <w:szCs w:val="22"/>
        </w:rPr>
        <w:t>digitale</w:t>
      </w:r>
      <w:r>
        <w:rPr>
          <w:rFonts w:ascii="Arial" w:hAnsi="Arial" w:cs="Arial"/>
          <w:szCs w:val="22"/>
        </w:rPr>
        <w:t xml:space="preserve"> </w:t>
      </w:r>
      <w:r w:rsidRPr="00CD2C17">
        <w:rPr>
          <w:rFonts w:ascii="Arial" w:hAnsi="Arial" w:cs="Arial"/>
          <w:szCs w:val="22"/>
        </w:rPr>
        <w:t>proces-</w:t>
      </w:r>
      <w:r w:rsidRPr="00CD2C17">
        <w:rPr>
          <w:rFonts w:ascii="Arial" w:hAnsi="Arial" w:cs="Arial"/>
          <w:szCs w:val="22"/>
        </w:rPr>
        <w:lastRenderedPageBreak/>
        <w:t>verbaal van zijn bureau onverwijld en op digitale wijze, waarbij hij/zij gebruik maakt van de elektronische handtekening via zijn/haar identiteitskaart, naar de Minister van Binnenlandse Zaken, alsook, wat de verkiezing van de leden van het Brussels Hoofdstedelijk Parlement betreft, naar de griffier van het Brussels Hoofdstedelijk Parlement en naar de voorzitter van de Regering van het Brussels Hoofdstedelijk Gewest, en, wat de rechtstreekse verkiezing van de Brusselse leden van het Vlaams Parlement betreft, naar de griffier van het Vlaams Parlement en naar de Minister-President van de Vlaamse Regering.</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 2.  </w:t>
      </w:r>
      <w:r w:rsidRPr="00B543B2">
        <w:rPr>
          <w:rFonts w:ascii="Arial" w:hAnsi="Arial" w:cs="Arial"/>
          <w:color w:val="00B050"/>
          <w:spacing w:val="-2"/>
        </w:rPr>
        <w:t>De</w:t>
      </w:r>
      <w:r w:rsidRPr="00CD2C17">
        <w:rPr>
          <w:rFonts w:ascii="Arial" w:hAnsi="Arial" w:cs="Arial"/>
          <w:spacing w:val="-2"/>
        </w:rPr>
        <w:t xml:space="preserve"> processen-verbaal van de verschillende bureaus, de stembiljetten en de andere documenten bedoeld in artikel 19, § 2, derde lid, van deze wet, alsmede de akten van voordracht en van bewilliging der kandidaten en van de aanwijzing van de getuigen worden binnen vijf dagen door de voorzitter van het gewestbureau aan de griffier van het  Parlement toegezonden.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Het opschrift op het pakket dat deze documenten bevat vermeldt de datum van de verkiezingen.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Een kopie van het proces-verbaal van de rechtstreekse verkiezing van de Brusselse leden van het Vlaams Parlement wordt opgestuurd naar de griffier van het Vlaams Parlement.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Uittreksels van dat proces-verbaal worden aan de gekozenen gezonden.</w:t>
      </w:r>
    </w:p>
    <w:p w:rsidR="00DF19C5" w:rsidRPr="00CD2C17" w:rsidRDefault="00DF19C5" w:rsidP="00DF19C5">
      <w:pPr>
        <w:tabs>
          <w:tab w:val="left" w:pos="-720"/>
        </w:tabs>
        <w:jc w:val="both"/>
        <w:rPr>
          <w:rFonts w:ascii="Arial" w:hAnsi="Arial" w:cs="Arial"/>
          <w:spacing w:val="-2"/>
        </w:rPr>
      </w:pPr>
    </w:p>
    <w:p w:rsidR="00DF19C5" w:rsidRPr="00B543B2" w:rsidRDefault="00DF19C5" w:rsidP="00DF19C5">
      <w:pPr>
        <w:tabs>
          <w:tab w:val="left" w:pos="-720"/>
        </w:tabs>
        <w:jc w:val="both"/>
        <w:rPr>
          <w:rFonts w:ascii="Arial" w:hAnsi="Arial" w:cs="Arial"/>
          <w:b/>
          <w:color w:val="00B050"/>
          <w:spacing w:val="-2"/>
          <w:u w:val="single"/>
        </w:rPr>
      </w:pPr>
      <w:r w:rsidRPr="009F706B">
        <w:rPr>
          <w:rFonts w:ascii="Arial" w:hAnsi="Arial" w:cs="Arial"/>
          <w:color w:val="00B050"/>
          <w:spacing w:val="-2"/>
          <w:lang w:val="nl-BE"/>
        </w:rPr>
        <w:tab/>
      </w:r>
      <w:r w:rsidRPr="00B543B2">
        <w:rPr>
          <w:rFonts w:ascii="Arial" w:hAnsi="Arial" w:cs="Arial"/>
          <w:color w:val="00B050"/>
          <w:spacing w:val="-2"/>
        </w:rPr>
        <w:t>§ 3.  Na de afsluiting van de verrichtingen van het kantonhoofdbureau worden de geldige stembiljetten, de lijst met de aanwezige kiezers en de stembiljetten die teruggenomen werden in uitvoering van artikel 16, § 3, derde, vierde en vijfde lid, door de voorzitter van het kantonhoofdbureau onder zijn verantwoordelijkheid bewaard in de hoofdplaats van het kieskanton. Indien dat nodig is, mag het Parlement deze documenten opvragen.</w:t>
      </w:r>
    </w:p>
    <w:p w:rsidR="00DF19C5" w:rsidRPr="00B543B2" w:rsidRDefault="00DF19C5" w:rsidP="00DF19C5">
      <w:pPr>
        <w:tabs>
          <w:tab w:val="left" w:pos="-720"/>
        </w:tabs>
        <w:jc w:val="both"/>
        <w:rPr>
          <w:rFonts w:ascii="Arial" w:hAnsi="Arial" w:cs="Arial"/>
          <w:color w:val="00B050"/>
          <w:spacing w:val="-2"/>
        </w:rPr>
      </w:pPr>
    </w:p>
    <w:p w:rsidR="00DF19C5" w:rsidRPr="00B543B2" w:rsidRDefault="00DF19C5" w:rsidP="00DF19C5">
      <w:pPr>
        <w:tabs>
          <w:tab w:val="left" w:pos="-720"/>
        </w:tabs>
        <w:jc w:val="both"/>
        <w:rPr>
          <w:rFonts w:ascii="Arial" w:hAnsi="Arial" w:cs="Arial"/>
          <w:color w:val="00B050"/>
          <w:spacing w:val="-2"/>
        </w:rPr>
      </w:pPr>
      <w:r w:rsidRPr="009F706B">
        <w:rPr>
          <w:rFonts w:ascii="Arial" w:hAnsi="Arial" w:cs="Arial"/>
          <w:color w:val="00B050"/>
          <w:spacing w:val="-2"/>
          <w:lang w:val="nl-BE"/>
        </w:rPr>
        <w:tab/>
      </w:r>
      <w:r w:rsidRPr="00B543B2">
        <w:rPr>
          <w:rFonts w:ascii="Arial" w:hAnsi="Arial" w:cs="Arial"/>
          <w:color w:val="00B050"/>
          <w:spacing w:val="-2"/>
        </w:rPr>
        <w:t>De niet-gebruikte biljetten worden onmiddellijk naar de voorzitter van de Regering teruggestuurd, die het aantal ervan vaststelt.</w:t>
      </w:r>
    </w:p>
    <w:p w:rsidR="00DF19C5" w:rsidRPr="00B543B2" w:rsidRDefault="00DF19C5" w:rsidP="00DF19C5">
      <w:pPr>
        <w:tabs>
          <w:tab w:val="left" w:pos="-720"/>
        </w:tabs>
        <w:jc w:val="both"/>
        <w:rPr>
          <w:rFonts w:ascii="Arial" w:hAnsi="Arial" w:cs="Arial"/>
          <w:color w:val="00B050"/>
          <w:spacing w:val="-2"/>
        </w:rPr>
      </w:pPr>
    </w:p>
    <w:p w:rsidR="00DF19C5" w:rsidRPr="00B543B2" w:rsidRDefault="00DF19C5" w:rsidP="00DF19C5">
      <w:pPr>
        <w:tabs>
          <w:tab w:val="left" w:pos="-720"/>
        </w:tabs>
        <w:jc w:val="both"/>
        <w:rPr>
          <w:rFonts w:ascii="Arial" w:hAnsi="Arial" w:cs="Arial"/>
          <w:color w:val="00B050"/>
          <w:spacing w:val="-2"/>
        </w:rPr>
      </w:pPr>
      <w:r w:rsidRPr="009F706B">
        <w:rPr>
          <w:rFonts w:ascii="Arial" w:hAnsi="Arial" w:cs="Arial"/>
          <w:color w:val="00B050"/>
          <w:spacing w:val="-2"/>
          <w:lang w:val="nl-BE"/>
        </w:rPr>
        <w:tab/>
      </w:r>
      <w:r w:rsidRPr="00B543B2">
        <w:rPr>
          <w:rFonts w:ascii="Arial" w:hAnsi="Arial" w:cs="Arial"/>
          <w:color w:val="00B050"/>
          <w:spacing w:val="-2"/>
        </w:rPr>
        <w:t>De stembiljetten worden vernietigd nadat de verkiezing definitief geldig of ongeldig verklaard is.</w:t>
      </w:r>
    </w:p>
    <w:p w:rsidR="00DF19C5" w:rsidRPr="00CD2C17" w:rsidRDefault="00DF19C5" w:rsidP="00DF19C5">
      <w:pPr>
        <w:tabs>
          <w:tab w:val="center" w:pos="2338"/>
        </w:tabs>
        <w:jc w:val="both"/>
        <w:rPr>
          <w:rFonts w:ascii="Arial" w:hAnsi="Arial" w:cs="Arial"/>
          <w:b/>
          <w:spacing w:val="-2"/>
        </w:rPr>
      </w:pPr>
    </w:p>
    <w:p w:rsidR="00DF19C5" w:rsidRPr="00CD2C17" w:rsidRDefault="00DF19C5" w:rsidP="00DF19C5">
      <w:pPr>
        <w:tabs>
          <w:tab w:val="center" w:pos="2338"/>
        </w:tabs>
        <w:jc w:val="both"/>
        <w:rPr>
          <w:rFonts w:ascii="Arial" w:hAnsi="Arial" w:cs="Arial"/>
          <w:spacing w:val="-2"/>
          <w:szCs w:val="22"/>
        </w:rPr>
      </w:pPr>
      <w:r w:rsidRPr="00CD2C17">
        <w:rPr>
          <w:rFonts w:ascii="Arial" w:hAnsi="Arial" w:cs="Arial"/>
          <w:szCs w:val="22"/>
          <w:lang w:val="nl-BE"/>
        </w:rPr>
        <w:t>§ 3/1. De bepalingen van artikel 165 van het Kieswetboek zijn van toepassing voor de Parlementsverkiezing.</w:t>
      </w:r>
    </w:p>
    <w:p w:rsidR="00DF19C5" w:rsidRPr="00CD2C17" w:rsidRDefault="00DF19C5" w:rsidP="00DF19C5">
      <w:pPr>
        <w:tabs>
          <w:tab w:val="center" w:pos="2338"/>
        </w:tabs>
        <w:jc w:val="both"/>
        <w:rPr>
          <w:rFonts w:ascii="Arial" w:hAnsi="Arial" w:cs="Arial"/>
          <w:sz w:val="20"/>
          <w:lang w:val="nl-BE"/>
        </w:rPr>
      </w:pPr>
    </w:p>
    <w:p w:rsidR="00DF19C5" w:rsidRPr="00CD2C17" w:rsidRDefault="00DF19C5" w:rsidP="00DF19C5">
      <w:pPr>
        <w:tabs>
          <w:tab w:val="center" w:pos="2338"/>
        </w:tabs>
        <w:jc w:val="both"/>
        <w:rPr>
          <w:rFonts w:ascii="Arial" w:hAnsi="Arial" w:cs="Arial"/>
          <w:szCs w:val="22"/>
          <w:lang w:val="nl-BE"/>
        </w:rPr>
      </w:pPr>
      <w:r w:rsidRPr="00CD2C17">
        <w:rPr>
          <w:rFonts w:ascii="Arial" w:hAnsi="Arial" w:cs="Arial"/>
          <w:szCs w:val="22"/>
          <w:lang w:val="nl-BE" w:eastAsia="nl-NL"/>
        </w:rPr>
        <w:t xml:space="preserve">§ 3/2. De Minister van Binnenlandse Zaken of zijn afgevaardigde brengt systematisch en zo snel mogelijk het College van deskundigen bedoeld in </w:t>
      </w:r>
      <w:r w:rsidRPr="00CD2C17">
        <w:rPr>
          <w:rFonts w:ascii="Arial" w:hAnsi="Arial" w:cs="Arial"/>
          <w:szCs w:val="22"/>
          <w:lang w:eastAsia="nl-NL"/>
        </w:rPr>
        <w:t xml:space="preserve">Hoofdstuk 7 van de wet van 7 februari 2014 tot organisatie van de elektronische stemming met papieren bewijsstuk, op de hoogte van elke werkingsstoring met een effect op het normale stemproces, </w:t>
      </w:r>
      <w:r w:rsidRPr="006932D4">
        <w:rPr>
          <w:rFonts w:ascii="Arial" w:hAnsi="Arial" w:cs="Arial"/>
          <w:color w:val="00B050"/>
          <w:szCs w:val="22"/>
          <w:lang w:eastAsia="nl-NL"/>
        </w:rPr>
        <w:t xml:space="preserve">het proces van de telling </w:t>
      </w:r>
      <w:r w:rsidRPr="00CD2C17">
        <w:rPr>
          <w:rFonts w:ascii="Arial" w:hAnsi="Arial" w:cs="Arial"/>
          <w:szCs w:val="22"/>
          <w:lang w:eastAsia="nl-NL"/>
        </w:rPr>
        <w:t>of het proces voor het doorsturen van de resultaten, ofwel via het elektronisch stemsysteem met papieren bewijsstuk bedoeld in de wet van 7 februari 2014 tot organisatie van de elektronische stemming met papieren bewijsstuk, ofwel via een software bedoeld in artikel 165 van dit Wetboek, ofwel via elke andere kiessoftware die of elk ander elektronisch kiessysteem dat gebruikt wordt bij de verkiezingen.</w:t>
      </w:r>
    </w:p>
    <w:p w:rsidR="00DF19C5" w:rsidRPr="00CD2C17" w:rsidRDefault="00DF19C5" w:rsidP="00DF19C5">
      <w:pPr>
        <w:tabs>
          <w:tab w:val="center" w:pos="2338"/>
        </w:tabs>
        <w:jc w:val="both"/>
        <w:rPr>
          <w:rFonts w:ascii="Arial" w:hAnsi="Arial" w:cs="Arial"/>
          <w:b/>
          <w:szCs w:val="22"/>
          <w:lang w:val="nl-BE"/>
        </w:rPr>
      </w:pPr>
    </w:p>
    <w:p w:rsidR="00DF19C5" w:rsidRPr="00CD2C17" w:rsidRDefault="00DF19C5" w:rsidP="00DF19C5">
      <w:pPr>
        <w:tabs>
          <w:tab w:val="center" w:pos="2338"/>
        </w:tabs>
        <w:jc w:val="both"/>
        <w:rPr>
          <w:rFonts w:ascii="Arial" w:hAnsi="Arial" w:cs="Arial"/>
          <w:szCs w:val="22"/>
          <w:lang w:val="nl-BE"/>
        </w:rPr>
      </w:pPr>
      <w:r w:rsidRPr="00CD2C17">
        <w:rPr>
          <w:rFonts w:ascii="Arial" w:hAnsi="Arial" w:cs="Arial"/>
          <w:szCs w:val="22"/>
        </w:rPr>
        <w:t>Op vraag van de Minister van Binnenlandse Zaken of zijn afgevaardigde of wanneer de kieshoofdbureaus dit vragen aan de Minister van Binnenlandse Zaken of zijn afgevaardigde, kan de expertise van het College gevraagd worden om met de kieshoofdbureaus mee te werken en hen te ondersteunen, welke kieshoofdbureaus begeleid worden door de Minister van Binnenlandse Zaken of zijn afgevaardigde, waarbij ze zich verzekeren van de geschiktheid van de verrichtingen die gebeuren bij de vaststelling van de werkingsstoring en het oplossingsproces ervan, alsook dat de verrichtingen transparant gebeuren en in overeenstemming met de principes tot regeling van de organisatie van democratische verkiezingen.</w:t>
      </w:r>
    </w:p>
    <w:p w:rsidR="00DF19C5" w:rsidRPr="00CD2C17" w:rsidRDefault="00DF19C5" w:rsidP="00DF19C5">
      <w:pPr>
        <w:tabs>
          <w:tab w:val="center" w:pos="2338"/>
        </w:tabs>
        <w:jc w:val="both"/>
        <w:rPr>
          <w:rFonts w:ascii="Arial" w:hAnsi="Arial" w:cs="Arial"/>
          <w:sz w:val="20"/>
          <w:lang w:val="nl-BE"/>
        </w:rPr>
      </w:pPr>
    </w:p>
    <w:p w:rsidR="00DF19C5" w:rsidRPr="00CD2C17" w:rsidRDefault="00DF19C5" w:rsidP="00DF19C5">
      <w:pPr>
        <w:tabs>
          <w:tab w:val="center" w:pos="2338"/>
        </w:tabs>
        <w:jc w:val="both"/>
        <w:rPr>
          <w:rFonts w:ascii="Arial" w:hAnsi="Arial" w:cs="Arial"/>
          <w:sz w:val="20"/>
          <w:lang w:val="nl-BE"/>
        </w:rPr>
      </w:pPr>
    </w:p>
    <w:p w:rsidR="00DF19C5" w:rsidRPr="00CD2C17" w:rsidRDefault="00DF19C5" w:rsidP="00DF19C5">
      <w:pPr>
        <w:tabs>
          <w:tab w:val="center" w:pos="2338"/>
        </w:tabs>
        <w:jc w:val="both"/>
        <w:rPr>
          <w:rFonts w:ascii="Arial" w:hAnsi="Arial" w:cs="Arial"/>
          <w:b/>
          <w:spacing w:val="-2"/>
        </w:rPr>
      </w:pPr>
    </w:p>
    <w:p w:rsidR="00DF19C5" w:rsidRPr="00CD2C17" w:rsidRDefault="00DF19C5" w:rsidP="00DF19C5">
      <w:pPr>
        <w:tabs>
          <w:tab w:val="center" w:pos="2338"/>
        </w:tabs>
        <w:jc w:val="both"/>
        <w:rPr>
          <w:rFonts w:ascii="Arial" w:hAnsi="Arial" w:cs="Arial"/>
          <w:b/>
          <w:spacing w:val="-2"/>
        </w:rPr>
      </w:pPr>
    </w:p>
    <w:p w:rsidR="00DF19C5" w:rsidRPr="00CD2C17" w:rsidRDefault="00DF19C5" w:rsidP="00DF19C5">
      <w:pPr>
        <w:pStyle w:val="Kop3"/>
      </w:pPr>
      <w:bookmarkStart w:id="8" w:name="_Toc151286980"/>
      <w:r w:rsidRPr="00DF19C5">
        <w:rPr>
          <w:u w:val="single"/>
        </w:rPr>
        <w:t>HOOFDSTUK IVbis</w:t>
      </w:r>
      <w:r>
        <w:t xml:space="preserve"> </w:t>
      </w:r>
      <w:r w:rsidRPr="00DF19C5">
        <w:t>Bijzondere</w:t>
      </w:r>
      <w:r w:rsidRPr="00CD2C17">
        <w:t xml:space="preserve"> bepaling</w:t>
      </w:r>
      <w:bookmarkEnd w:id="8"/>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spacing w:val="-2"/>
        </w:rPr>
      </w:pPr>
      <w:r w:rsidRPr="00CD2C17">
        <w:rPr>
          <w:rFonts w:ascii="Arial" w:hAnsi="Arial" w:cs="Arial"/>
          <w:b/>
          <w:spacing w:val="-2"/>
        </w:rPr>
        <w:t>Art. 20bis.</w:t>
      </w:r>
      <w:r w:rsidRPr="00CD2C17">
        <w:rPr>
          <w:rFonts w:ascii="Arial" w:hAnsi="Arial" w:cs="Arial"/>
          <w:spacing w:val="-2"/>
        </w:rPr>
        <w:t xml:space="preserve">  Wanneer een kandidaat voor de dag van de verkiezing overlijdt, gaat het gewestbureau tewerk alsof deze kandidaat niet op de lijst gestaan had waarop hij zich kandidaat gesteld had.  De overleden kandidaat mag niet gekozen verklaard worden en er wordt hem geen aandeel toegekend van het aantal stembiljetten ten gunste van de volgorde van voordracht.  Er wordt echter rekening gehouden met het aantal </w:t>
      </w:r>
      <w:r w:rsidRPr="00CD2C17">
        <w:rPr>
          <w:rFonts w:ascii="Arial" w:hAnsi="Arial" w:cs="Arial"/>
          <w:szCs w:val="22"/>
          <w:lang w:eastAsia="nl-BE"/>
        </w:rPr>
        <w:t>naamstemmen die naast zijn naam uitgebracht werden om zowel het stemcijfer te bepalen van de lijst waarop hij zich kandidaat gesteld had, als het aantal stemmen ten gunste van de volgorde van voordracht van de kandidaat-titularissen en de kandidaat-opvolgers.</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Wanneer een kandidaat op de dag van stemming of daarna, maar voor de openbare afkondiging van de verkiezingsuitslagen overlijdt, gaat het gewestbureau tewerk alsof de betrokkene nog in leven was.  Indien hij tot titularis gekozen is, moet de eerste opvolger van dezelfde lijst in zijn plaats zitting hebben.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eerste opvolger van dezelfde lijst moet ook zitting hebben in de plaats van de gekozen kandidaat die na de openbare afkondiging van de verkiezingsuitslagen overlijdt.</w:t>
      </w:r>
    </w:p>
    <w:p w:rsidR="00DF19C5" w:rsidRPr="00CD2C17" w:rsidRDefault="00DF19C5" w:rsidP="00DF19C5">
      <w:pPr>
        <w:tabs>
          <w:tab w:val="center" w:pos="2338"/>
        </w:tabs>
        <w:jc w:val="both"/>
        <w:rPr>
          <w:rFonts w:ascii="Arial" w:hAnsi="Arial" w:cs="Arial"/>
          <w:b/>
          <w:spacing w:val="-2"/>
        </w:rPr>
      </w:pPr>
    </w:p>
    <w:p w:rsidR="00DF19C5" w:rsidRPr="006932D4" w:rsidRDefault="00DF19C5" w:rsidP="00DF19C5">
      <w:pPr>
        <w:tabs>
          <w:tab w:val="center" w:pos="2338"/>
        </w:tabs>
        <w:jc w:val="both"/>
        <w:rPr>
          <w:rFonts w:ascii="Arial" w:hAnsi="Arial" w:cs="Arial"/>
          <w:b/>
          <w:color w:val="00B050"/>
          <w:spacing w:val="-2"/>
          <w:lang w:val="nl-BE"/>
        </w:rPr>
      </w:pPr>
      <w:r w:rsidRPr="006932D4">
        <w:rPr>
          <w:rFonts w:ascii="Arial" w:hAnsi="Arial" w:cs="Arial"/>
          <w:b/>
          <w:color w:val="00B050"/>
          <w:spacing w:val="-2"/>
          <w:lang w:val="nl-BE"/>
        </w:rPr>
        <w:t xml:space="preserve">Art. 20ter </w:t>
      </w:r>
      <w:r w:rsidRPr="006932D4">
        <w:rPr>
          <w:rFonts w:ascii="Arial" w:hAnsi="Arial" w:cs="Arial"/>
          <w:color w:val="00B050"/>
          <w:szCs w:val="22"/>
          <w:lang w:val="nl-BE"/>
        </w:rPr>
        <w:t>De gegevens betreffende de kandidaten bedoeld in artikel 11, § 1, derde lid, met uitzondering van het identificatienummer bedoeld in artikel 2, § 3, van de wet van 8 augustus 1983 tot regeling van een Rijksregister van de natuurlijke personen, worden door de Federale Overheidsdienst Binnenlandse Zaken bewaard gedurende dertig jaar na de verkiezingen. Na deze periode worden deze gegevens door het Rijksarchief bewaard met toepassing van de archiefwet van 24 juni 1955.</w:t>
      </w:r>
    </w:p>
    <w:p w:rsidR="00DF19C5" w:rsidRPr="006932D4" w:rsidRDefault="00DF19C5" w:rsidP="00DF19C5">
      <w:pPr>
        <w:tabs>
          <w:tab w:val="center" w:pos="2338"/>
        </w:tabs>
        <w:jc w:val="both"/>
        <w:rPr>
          <w:rFonts w:ascii="Arial" w:hAnsi="Arial" w:cs="Arial"/>
          <w:b/>
          <w:color w:val="00B050"/>
          <w:spacing w:val="-2"/>
          <w:lang w:val="nl-BE"/>
        </w:rPr>
      </w:pPr>
    </w:p>
    <w:p w:rsidR="00DF19C5" w:rsidRPr="006932D4" w:rsidRDefault="00DF19C5" w:rsidP="00DF19C5">
      <w:pPr>
        <w:tabs>
          <w:tab w:val="center" w:pos="2338"/>
        </w:tabs>
        <w:jc w:val="both"/>
        <w:rPr>
          <w:rFonts w:ascii="Arial" w:hAnsi="Arial" w:cs="Arial"/>
          <w:color w:val="00B050"/>
          <w:spacing w:val="-2"/>
          <w:lang w:val="nl-BE"/>
        </w:rPr>
      </w:pPr>
      <w:r w:rsidRPr="006932D4">
        <w:rPr>
          <w:rFonts w:ascii="Arial" w:hAnsi="Arial" w:cs="Arial"/>
          <w:color w:val="00B050"/>
          <w:spacing w:val="-2"/>
          <w:lang w:val="nl-BE"/>
        </w:rPr>
        <w:t>Met het oog op de uitvoering van wetenschappelijke en/of statistische onderzoeken over de verkiezingskandidaten en de kiesresultaten, mogen deze gegevens meegedeeld worden aan de personen die daartoe een schriftelijke aanvraag indienen. Deze aanvraag bevat een nauwkeurige beschrijving van het onderzoeksproject, dat aan de geldende wetenschappelijke normen voldoet, alsook een voldoende gedetailleerde opsomming van de te raadplegen gegevens en een beschrijving van de analysemethodes.</w:t>
      </w:r>
    </w:p>
    <w:p w:rsidR="00DF19C5" w:rsidRPr="00CD2C17" w:rsidRDefault="00DF19C5" w:rsidP="00DF19C5">
      <w:pPr>
        <w:tabs>
          <w:tab w:val="center" w:pos="2338"/>
        </w:tabs>
        <w:jc w:val="both"/>
        <w:rPr>
          <w:rFonts w:ascii="Arial" w:hAnsi="Arial" w:cs="Arial"/>
          <w:b/>
          <w:spacing w:val="-2"/>
          <w:lang w:val="nl-BE"/>
        </w:rPr>
      </w:pPr>
    </w:p>
    <w:p w:rsidR="00DF19C5" w:rsidRPr="006932D4" w:rsidRDefault="00DF19C5" w:rsidP="00DF19C5">
      <w:pPr>
        <w:tabs>
          <w:tab w:val="center" w:pos="2338"/>
        </w:tabs>
        <w:jc w:val="both"/>
        <w:rPr>
          <w:rFonts w:ascii="Arial" w:hAnsi="Arial" w:cs="Arial"/>
          <w:color w:val="00B050"/>
          <w:spacing w:val="-2"/>
          <w:lang w:val="nl-BE"/>
        </w:rPr>
      </w:pPr>
      <w:r w:rsidRPr="006932D4">
        <w:rPr>
          <w:rFonts w:ascii="Arial" w:hAnsi="Arial" w:cs="Arial"/>
          <w:b/>
          <w:color w:val="00B050"/>
          <w:spacing w:val="-2"/>
          <w:lang w:val="nl-BE"/>
        </w:rPr>
        <w:t>Art. 20quater</w:t>
      </w:r>
      <w:r w:rsidRPr="006932D4">
        <w:rPr>
          <w:rFonts w:ascii="Arial" w:hAnsi="Arial" w:cs="Arial"/>
          <w:color w:val="00B050"/>
          <w:spacing w:val="-2"/>
          <w:lang w:val="nl-BE"/>
        </w:rPr>
        <w:t>. Artikel 203bis van het Kieswetboek is van toepassing op de verkiezing van het Parlement.</w:t>
      </w:r>
    </w:p>
    <w:p w:rsidR="00DF19C5" w:rsidRPr="006932D4" w:rsidRDefault="00DF19C5" w:rsidP="00DF19C5">
      <w:pPr>
        <w:tabs>
          <w:tab w:val="center" w:pos="2338"/>
        </w:tabs>
        <w:jc w:val="both"/>
        <w:rPr>
          <w:rFonts w:ascii="Arial" w:hAnsi="Arial" w:cs="Arial"/>
          <w:color w:val="00B050"/>
          <w:spacing w:val="-2"/>
          <w:lang w:val="nl-BE"/>
        </w:rPr>
      </w:pPr>
    </w:p>
    <w:p w:rsidR="00DF19C5" w:rsidRPr="009F706B" w:rsidRDefault="00DF19C5" w:rsidP="00DF19C5">
      <w:pPr>
        <w:tabs>
          <w:tab w:val="center" w:pos="2338"/>
        </w:tabs>
        <w:jc w:val="both"/>
        <w:rPr>
          <w:rFonts w:ascii="Arial" w:hAnsi="Arial" w:cs="Arial"/>
          <w:color w:val="00B050"/>
          <w:spacing w:val="-2"/>
          <w:lang w:val="nl-BE"/>
        </w:rPr>
      </w:pPr>
      <w:r w:rsidRPr="009F706B">
        <w:rPr>
          <w:rFonts w:ascii="Arial" w:hAnsi="Arial" w:cs="Arial"/>
          <w:color w:val="00B050"/>
          <w:spacing w:val="-2"/>
          <w:lang w:val="nl-BE"/>
        </w:rPr>
        <w:t>Echter, voor deze toepassing:</w:t>
      </w:r>
    </w:p>
    <w:p w:rsidR="00DF19C5" w:rsidRPr="009F706B" w:rsidRDefault="00DF19C5" w:rsidP="00DF19C5">
      <w:pPr>
        <w:tabs>
          <w:tab w:val="center" w:pos="2338"/>
        </w:tabs>
        <w:jc w:val="both"/>
        <w:rPr>
          <w:rFonts w:ascii="Arial" w:hAnsi="Arial" w:cs="Arial"/>
          <w:b/>
          <w:spacing w:val="-2"/>
          <w:lang w:val="nl-BE"/>
        </w:rPr>
      </w:pPr>
    </w:p>
    <w:p w:rsidR="00DF19C5" w:rsidRPr="006932D4" w:rsidRDefault="00DF19C5" w:rsidP="00DF19C5">
      <w:pPr>
        <w:tabs>
          <w:tab w:val="center" w:pos="2338"/>
        </w:tabs>
        <w:jc w:val="both"/>
        <w:rPr>
          <w:rFonts w:ascii="Arial" w:hAnsi="Arial" w:cs="Arial"/>
          <w:color w:val="00B050"/>
          <w:spacing w:val="-2"/>
          <w:lang w:val="nl-BE"/>
        </w:rPr>
      </w:pPr>
      <w:r w:rsidRPr="006932D4">
        <w:rPr>
          <w:rFonts w:ascii="Arial" w:hAnsi="Arial" w:cs="Arial"/>
          <w:color w:val="00B050"/>
          <w:spacing w:val="-2"/>
          <w:lang w:val="nl-BE"/>
        </w:rPr>
        <w:t>1° worden in paragraaf 2, tweede lid, de woorden “minstens zes weken vóór de dag van de verkiezing in de in artikel 105 bedoelde gevallen en minstens twintig dagen vóór de dag van de verkiezing in het in artikel 106 bedoelde geval” vervangen door de woorden “minstens zes weken vóór de dag van de verkiezing, of, in geval van buitengewone verkiezing georganiseerd met toepassing van artikel 15 van de bijzondere wet, minstens twintig dagen vóór de dag van de verkiezing”;</w:t>
      </w:r>
    </w:p>
    <w:p w:rsidR="00DF19C5" w:rsidRPr="006932D4" w:rsidRDefault="00DF19C5" w:rsidP="00DF19C5">
      <w:pPr>
        <w:tabs>
          <w:tab w:val="center" w:pos="2338"/>
        </w:tabs>
        <w:jc w:val="both"/>
        <w:rPr>
          <w:rFonts w:ascii="Arial" w:hAnsi="Arial" w:cs="Arial"/>
          <w:color w:val="00B050"/>
          <w:spacing w:val="-2"/>
          <w:lang w:val="nl-BE"/>
        </w:rPr>
      </w:pPr>
    </w:p>
    <w:p w:rsidR="00DF19C5" w:rsidRPr="006932D4" w:rsidRDefault="00DF19C5" w:rsidP="00DF19C5">
      <w:pPr>
        <w:tabs>
          <w:tab w:val="center" w:pos="2338"/>
        </w:tabs>
        <w:jc w:val="both"/>
        <w:rPr>
          <w:rFonts w:ascii="Arial" w:hAnsi="Arial" w:cs="Arial"/>
          <w:color w:val="00B050"/>
          <w:spacing w:val="-2"/>
          <w:lang w:val="nl-BE"/>
        </w:rPr>
      </w:pPr>
      <w:r w:rsidRPr="006932D4">
        <w:rPr>
          <w:rFonts w:ascii="Arial" w:hAnsi="Arial" w:cs="Arial"/>
          <w:color w:val="00B050"/>
          <w:spacing w:val="-2"/>
          <w:lang w:val="nl-BE"/>
        </w:rPr>
        <w:t>2° worden in paragraaf 4 de woorden “de kieskringhoofdbureaus” vervangen door de woorden “het gewestbureau”.</w:t>
      </w:r>
    </w:p>
    <w:p w:rsidR="00DF19C5" w:rsidRPr="006932D4" w:rsidRDefault="00DF19C5" w:rsidP="00DF19C5">
      <w:pPr>
        <w:tabs>
          <w:tab w:val="center" w:pos="2338"/>
        </w:tabs>
        <w:jc w:val="both"/>
        <w:rPr>
          <w:rFonts w:ascii="Arial" w:hAnsi="Arial" w:cs="Arial"/>
          <w:b/>
          <w:spacing w:val="-2"/>
          <w:lang w:val="nl-BE"/>
        </w:rPr>
      </w:pPr>
    </w:p>
    <w:p w:rsidR="00DF19C5" w:rsidRPr="006932D4" w:rsidRDefault="00DF19C5" w:rsidP="00DF19C5">
      <w:pPr>
        <w:tabs>
          <w:tab w:val="center" w:pos="2338"/>
        </w:tabs>
        <w:jc w:val="both"/>
        <w:rPr>
          <w:rFonts w:ascii="Arial" w:hAnsi="Arial" w:cs="Arial"/>
          <w:b/>
          <w:spacing w:val="-2"/>
          <w:lang w:val="nl-BE"/>
        </w:rPr>
      </w:pPr>
    </w:p>
    <w:p w:rsidR="00DF19C5" w:rsidRPr="00CD2C17" w:rsidRDefault="00DF19C5" w:rsidP="00DF19C5">
      <w:pPr>
        <w:pStyle w:val="Kop3"/>
      </w:pPr>
      <w:bookmarkStart w:id="9" w:name="_Toc151286981"/>
      <w:r w:rsidRPr="007371C1">
        <w:rPr>
          <w:spacing w:val="-2"/>
          <w:u w:val="single"/>
          <w:lang w:val="nl-BE"/>
        </w:rPr>
        <w:t xml:space="preserve">HOOFDSTUK </w:t>
      </w:r>
      <w:r w:rsidRPr="007371C1">
        <w:rPr>
          <w:spacing w:val="-2"/>
          <w:lang w:val="nl-BE"/>
        </w:rPr>
        <w:t>V</w:t>
      </w:r>
      <w:r>
        <w:rPr>
          <w:b/>
          <w:spacing w:val="-2"/>
          <w:lang w:val="nl-BE"/>
        </w:rPr>
        <w:t xml:space="preserve"> </w:t>
      </w:r>
      <w:r w:rsidRPr="00DF19C5">
        <w:rPr>
          <w:lang w:val="nl-BE"/>
        </w:rPr>
        <w:t>Straffen</w:t>
      </w:r>
      <w:r w:rsidRPr="009F706B">
        <w:rPr>
          <w:lang w:val="nl-BE"/>
        </w:rPr>
        <w:t xml:space="preserve"> en sanctie op de stemplich</w:t>
      </w:r>
      <w:r w:rsidRPr="00CD2C17">
        <w:t>t</w:t>
      </w:r>
      <w:bookmarkEnd w:id="9"/>
    </w:p>
    <w:p w:rsidR="00DF19C5" w:rsidRDefault="00DF19C5" w:rsidP="00DF19C5">
      <w:pPr>
        <w:tabs>
          <w:tab w:val="left" w:pos="-720"/>
        </w:tabs>
        <w:jc w:val="both"/>
        <w:rPr>
          <w:rFonts w:ascii="Arial" w:hAnsi="Arial" w:cs="Arial"/>
          <w:b/>
          <w:spacing w:val="-2"/>
        </w:rPr>
      </w:pPr>
    </w:p>
    <w:p w:rsidR="00DF19C5"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spacing w:val="-2"/>
        </w:rPr>
      </w:pPr>
      <w:r w:rsidRPr="00CD2C17">
        <w:rPr>
          <w:rFonts w:ascii="Arial" w:hAnsi="Arial" w:cs="Arial"/>
          <w:b/>
          <w:spacing w:val="-2"/>
        </w:rPr>
        <w:t>Art. 21.</w:t>
      </w:r>
      <w:r w:rsidRPr="00CD2C17">
        <w:rPr>
          <w:rFonts w:ascii="Arial" w:hAnsi="Arial" w:cs="Arial"/>
          <w:spacing w:val="-2"/>
        </w:rPr>
        <w:t xml:space="preserve"> § 1.  De bepalingen van titel V - Straffen - en titel VI - Sanctie op de stemplicht - van het Kieswetboek zijn van toepassing op de verkiezing voor het Parlement.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CD2C17">
        <w:rPr>
          <w:rFonts w:ascii="Arial" w:hAnsi="Arial" w:cs="Arial"/>
          <w:spacing w:val="-2"/>
        </w:rPr>
        <w:t>§ 2.  De kandidaat die de verbodsbepalingen bedoeld in de artikelen 10, § 1, derde lid, en 11, § 1, elfde lid, van deze wet overtreedt, kan gestraft worden met de straffen vermeld in artikel 202 van het Kieswetboek.</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Zijn naam wordt geschrapt van alle lijsten waarop hij voorkomt.  Om die schrapping te verzekeren, doet de voorzitter van het gewestbureau onmiddellijk na het verstrijken van de termijn voor het indienen van de kandidatenlijsten, langs de snelste weg een uittreksel uit alle ingediende lijsten toekomen aan de Minister van Binnenlandse Zaken.  Dit uittreksel moet de naam, de voornaam en de geboortedatum van de kandidaten alsook het letterwoord van de lijst bepaald bij artikel 10 inhouden.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In voorkomend geval geeft de Minister van Binnenlandse Zaken </w:t>
      </w:r>
      <w:r w:rsidRPr="00CD2C17">
        <w:rPr>
          <w:rFonts w:ascii="Arial" w:hAnsi="Arial" w:cs="Arial"/>
          <w:szCs w:val="22"/>
        </w:rPr>
        <w:t>uiterlijk de tweeënvijftigste dag vóór de stemming te 16 uur of, in geval van buitengewone verkiezingen georganiseerd overeenkomstig artikel 15 van de bijzondere wet, uiterlijk de vierentwintigste dag vóór de stemming te 16 uur</w:t>
      </w:r>
      <w:r w:rsidRPr="00CD2C17">
        <w:rPr>
          <w:rFonts w:ascii="Arial" w:hAnsi="Arial" w:cs="Arial"/>
          <w:i/>
          <w:sz w:val="20"/>
        </w:rPr>
        <w:t xml:space="preserve"> </w:t>
      </w:r>
      <w:r w:rsidRPr="00CD2C17">
        <w:rPr>
          <w:rFonts w:ascii="Arial" w:hAnsi="Arial" w:cs="Arial"/>
          <w:spacing w:val="-2"/>
        </w:rPr>
        <w:t>aan de voorzitter van het gewestbureau kennis van de gevallen van kandidaatstelling die een overtreding vormen van de bepalingen van dit artikel.</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3.  De straffen vermeld in artikel 202 van het Kieswetboek zijn ook van toepassing op al wie op dezelfde dag achtereenvolgens in twee of meer stemafdelingen van dezelfde gemeente of in verschillende gemeenten gestemd heeft, ook al is hij ingeschreven op de kiezerslijsten van die verschillende gemeenten of afdelingen.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4.  Voor de toepassing van de herhaling bedoeld in artikel 210 van het Kieswetboek, inzake ongewettigde onthouding bij de stemming, worden slechts de verkiezingen voor het Brussels Hoofdstedelijk Parlement in aanmerking genomen.</w:t>
      </w:r>
    </w:p>
    <w:p w:rsidR="00DF19C5" w:rsidRPr="00CD2C17" w:rsidRDefault="00DF19C5" w:rsidP="00DF19C5">
      <w:pPr>
        <w:tabs>
          <w:tab w:val="center" w:pos="2338"/>
        </w:tabs>
        <w:jc w:val="both"/>
        <w:rPr>
          <w:rFonts w:ascii="Arial" w:hAnsi="Arial" w:cs="Arial"/>
          <w:b/>
          <w:spacing w:val="-2"/>
        </w:rPr>
      </w:pPr>
    </w:p>
    <w:p w:rsidR="00DF19C5" w:rsidRPr="00CD2C17" w:rsidRDefault="00DF19C5" w:rsidP="00DF19C5">
      <w:pPr>
        <w:pStyle w:val="Kop2"/>
      </w:pPr>
      <w:bookmarkStart w:id="10" w:name="_Toc151286982"/>
      <w:r w:rsidRPr="00CD2C17">
        <w:rPr>
          <w:u w:val="single"/>
        </w:rPr>
        <w:t>TITEL III</w:t>
      </w:r>
      <w:r>
        <w:rPr>
          <w:u w:val="single"/>
        </w:rPr>
        <w:t xml:space="preserve"> </w:t>
      </w:r>
      <w:r w:rsidRPr="00CD2C17">
        <w:t>Bijzondere bepalingen houdende de</w:t>
      </w:r>
      <w:r w:rsidRPr="00CD2C17">
        <w:br/>
        <w:t>organisatie van de gelijktijdige verkiezingenvan het Parlement en van het Europese Parlement</w:t>
      </w:r>
      <w:bookmarkEnd w:id="10"/>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spacing w:val="-2"/>
        </w:rPr>
      </w:pPr>
      <w:r w:rsidRPr="00CD2C17">
        <w:rPr>
          <w:rFonts w:ascii="Arial" w:hAnsi="Arial" w:cs="Arial"/>
          <w:b/>
          <w:spacing w:val="-2"/>
        </w:rPr>
        <w:t>Art. 22.</w:t>
      </w:r>
      <w:r w:rsidRPr="00CD2C17">
        <w:rPr>
          <w:rFonts w:ascii="Arial" w:hAnsi="Arial" w:cs="Arial"/>
          <w:spacing w:val="-2"/>
        </w:rPr>
        <w:t xml:space="preserve">  Wanneer de verkiezingen voor het Parlement en het Europese Parlement op dezelfde dag plaatshebben gelden de bepalingen die de verkiezing van het Parlement regelen zoals bepaald in de Titels I en II van deze wet onder voorbehoud van de nadere regels vastgesteld in deze titel.</w:t>
      </w: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spacing w:val="-2"/>
        </w:rPr>
      </w:pPr>
      <w:r w:rsidRPr="00CD2C17">
        <w:rPr>
          <w:rFonts w:ascii="Arial" w:hAnsi="Arial" w:cs="Arial"/>
          <w:b/>
          <w:spacing w:val="-2"/>
        </w:rPr>
        <w:t>Art. 23.</w:t>
      </w:r>
      <w:r w:rsidRPr="00CD2C17">
        <w:rPr>
          <w:rFonts w:ascii="Arial" w:hAnsi="Arial" w:cs="Arial"/>
          <w:spacing w:val="-2"/>
        </w:rPr>
        <w:t xml:space="preserve">  De voorzitter van het hoofdbureau van de kieskring Brussel-Hoofdstad voor de verkiezing van het Europese Parlement </w:t>
      </w:r>
      <w:r w:rsidRPr="006932D4">
        <w:rPr>
          <w:rFonts w:ascii="Arial" w:hAnsi="Arial" w:cs="Arial"/>
          <w:color w:val="00B050"/>
          <w:spacing w:val="-2"/>
        </w:rPr>
        <w:t>kan de magistraat aanwijzen</w:t>
      </w:r>
      <w:r w:rsidRPr="006932D4">
        <w:rPr>
          <w:rFonts w:ascii="Arial" w:hAnsi="Arial" w:cs="Arial"/>
          <w:spacing w:val="-2"/>
        </w:rPr>
        <w:t xml:space="preserve"> </w:t>
      </w:r>
      <w:r w:rsidRPr="00CD2C17">
        <w:rPr>
          <w:rFonts w:ascii="Arial" w:hAnsi="Arial" w:cs="Arial"/>
          <w:spacing w:val="-2"/>
        </w:rPr>
        <w:t>die hem in geval van verhindering in zijn gerechtelijk ambt als voorzitter van het gewestbureau zal vervangen.  De twee bureaus verrichten hun werkzaamheden afzonderlijk voor de twee verkiezingen.</w:t>
      </w: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spacing w:val="-2"/>
        </w:rPr>
      </w:pPr>
      <w:r w:rsidRPr="00CD2C17">
        <w:rPr>
          <w:rFonts w:ascii="Arial" w:hAnsi="Arial" w:cs="Arial"/>
          <w:b/>
          <w:spacing w:val="-2"/>
        </w:rPr>
        <w:t>Art. 24.</w:t>
      </w:r>
      <w:r w:rsidRPr="00CD2C17">
        <w:rPr>
          <w:rFonts w:ascii="Arial" w:hAnsi="Arial" w:cs="Arial"/>
          <w:spacing w:val="-2"/>
        </w:rPr>
        <w:t xml:space="preserve">  Het hoofdbureau van elk kanton voor het Brusselse Hoofdstedelijk Gewest wordt in een bureau A en bureau B gesplitst; het eerste fungeert voor de verkiezing van het Europese Parlement en het tweede voor de verkiezing van het Parlement.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aanwijzingen van de getuigen voor de stembureaus en de</w:t>
      </w:r>
      <w:r w:rsidRPr="00725760">
        <w:rPr>
          <w:rFonts w:ascii="Arial" w:hAnsi="Arial" w:cs="Arial"/>
          <w:color w:val="00B050"/>
          <w:spacing w:val="-2"/>
        </w:rPr>
        <w:t xml:space="preserve"> telbureaus</w:t>
      </w:r>
      <w:r w:rsidRPr="00CD2C17">
        <w:rPr>
          <w:rFonts w:ascii="Arial" w:hAnsi="Arial" w:cs="Arial"/>
          <w:spacing w:val="-2"/>
        </w:rPr>
        <w:t xml:space="preserve"> bedoeld in het artikel 9, tweede lid, worden in ontvangst genomen door de voorzitter van bureau A.</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szCs w:val="22"/>
        </w:rPr>
      </w:pPr>
      <w:r w:rsidRPr="009F706B">
        <w:rPr>
          <w:rFonts w:ascii="Arial" w:hAnsi="Arial" w:cs="Arial"/>
          <w:b/>
          <w:szCs w:val="22"/>
          <w:lang w:val="nl-BE"/>
        </w:rPr>
        <w:tab/>
      </w:r>
      <w:r w:rsidRPr="00CD2C17">
        <w:rPr>
          <w:rFonts w:ascii="Arial" w:hAnsi="Arial" w:cs="Arial"/>
          <w:szCs w:val="22"/>
        </w:rPr>
        <w:t>De voorzitter van het kantonhoofdbureau A voor de verkiezing van het Europees Parlement wordt door de voorzitter van het gewestbureau aangewezen overeenkomstig de bepalingen van artikel 95, §2, van het Kieswetboek.</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762F79">
        <w:rPr>
          <w:rFonts w:ascii="Arial" w:hAnsi="Arial" w:cs="Arial"/>
          <w:color w:val="00B050"/>
          <w:spacing w:val="-2"/>
        </w:rPr>
        <w:t>Het hoofdbureau van kanton B kan voorgezeten worden door dezelfde persoon als het hoofdbureau van kanton A of, in voorkomend geval</w:t>
      </w:r>
      <w:r w:rsidRPr="00CD2C17">
        <w:rPr>
          <w:rFonts w:ascii="Arial" w:hAnsi="Arial" w:cs="Arial"/>
          <w:spacing w:val="-2"/>
        </w:rPr>
        <w:t xml:space="preserve"> door de vrederechter van het tweede gerechtelijk kanton of in voorkomend geval van het derde gerechtelijk kanton indien de gemeente die hoofdplaats is van het kieskanton verscheidene vredegerechten omvat; in de andere gevallen door de plaatsvervangende vrederechter. </w:t>
      </w:r>
      <w:r w:rsidRPr="00CD2C17">
        <w:rPr>
          <w:rFonts w:ascii="Arial" w:hAnsi="Arial" w:cs="Arial"/>
          <w:szCs w:val="22"/>
        </w:rPr>
        <w:t>De aanwijzing van deze voorzitter gebeurt door de voorzitter van het gewestbureau.</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bevoegdheden van de voorzitter van het gewestbureau bedoeld in artikel 5, tweede lid, worden uitgeoefend door de voorzitter van het hoofdbureau van de kieskring Brussel-Hoofdstad voor wat de aan beide verkiezingen gemeenschappelijke verrichtingen en bureaus betreft.</w:t>
      </w: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b/>
          <w:spacing w:val="-2"/>
          <w:lang w:val="nl-BE"/>
        </w:rPr>
        <w:t>Art. 25.</w:t>
      </w:r>
      <w:r w:rsidRPr="009F706B">
        <w:rPr>
          <w:rFonts w:ascii="Arial" w:hAnsi="Arial" w:cs="Arial"/>
          <w:spacing w:val="-2"/>
          <w:lang w:val="nl-BE"/>
        </w:rPr>
        <w:t xml:space="preserve">  </w:t>
      </w:r>
      <w:r w:rsidRPr="009F706B">
        <w:rPr>
          <w:rFonts w:ascii="Arial" w:hAnsi="Arial" w:cs="Arial"/>
          <w:szCs w:val="22"/>
          <w:lang w:val="nl-BE"/>
        </w:rPr>
        <w:t xml:space="preserve">§1. In afwijking van artikel 10 en artikel 14, §2, wordt de nummering van de kandidatenlijsten voor de verkiezing van </w:t>
      </w:r>
      <w:r w:rsidRPr="00CD2C17">
        <w:rPr>
          <w:rFonts w:ascii="Arial" w:hAnsi="Arial" w:cs="Arial"/>
          <w:szCs w:val="22"/>
        </w:rPr>
        <w:t>het Parlement geregeld overeenkomstig de volgende bepalingen.</w:t>
      </w:r>
      <w:r w:rsidRPr="00CD2C17">
        <w:rPr>
          <w:rFonts w:ascii="Arial" w:hAnsi="Arial" w:cs="Arial"/>
          <w:i/>
          <w:sz w:val="20"/>
        </w:rPr>
        <w:t> </w:t>
      </w:r>
    </w:p>
    <w:p w:rsidR="00DF19C5" w:rsidRPr="00CD2C17" w:rsidRDefault="00DF19C5" w:rsidP="00DF19C5">
      <w:pPr>
        <w:tabs>
          <w:tab w:val="left" w:pos="-720"/>
        </w:tabs>
        <w:jc w:val="both"/>
        <w:rPr>
          <w:rFonts w:ascii="Arial" w:hAnsi="Arial" w:cs="Arial"/>
          <w:b/>
          <w:spacing w:val="-2"/>
          <w:szCs w:val="22"/>
        </w:rPr>
      </w:pPr>
    </w:p>
    <w:p w:rsidR="00DF19C5" w:rsidRPr="00CD2C17" w:rsidRDefault="00DF19C5" w:rsidP="00DF19C5">
      <w:pPr>
        <w:widowControl/>
        <w:jc w:val="both"/>
        <w:rPr>
          <w:rFonts w:ascii="Arial" w:hAnsi="Arial" w:cs="Arial"/>
          <w:szCs w:val="22"/>
          <w:lang w:eastAsia="nl-NL"/>
        </w:rPr>
      </w:pPr>
      <w:r w:rsidRPr="009F706B">
        <w:rPr>
          <w:rFonts w:ascii="Arial" w:hAnsi="Arial" w:cs="Arial"/>
          <w:b/>
          <w:spacing w:val="-2"/>
          <w:szCs w:val="22"/>
          <w:lang w:val="nl-BE"/>
        </w:rPr>
        <w:tab/>
      </w:r>
      <w:r w:rsidRPr="00CD2C17">
        <w:rPr>
          <w:rFonts w:ascii="Arial" w:hAnsi="Arial" w:cs="Arial"/>
          <w:szCs w:val="22"/>
          <w:lang w:eastAsia="nl-NL"/>
        </w:rPr>
        <w:t xml:space="preserve">§2. De kandidaten voor de verkiezingen van het Parlement kunnen in de verklaring van bewilliging van hun kandidaatstellingen vragen dat aan hun lijst hetzelfde beschermde letterwoord en hetzelfde overeenstemmende volgnummer worden toegekend, als die toegekend tijdens de loting door de Minister van Binnenlandse Zaken op de vijfenzestigste dag vóór de verkiezing van het Europees Parlement, aan een voor deze verkiezing voorgedragen lijst, voor zover zij een attest voorleggen afkomstig van de persoon of zijn/haar plaatsvervanger daartoe aangewezen door de politieke formatie in naam waarvan de lijst voor de verkiezing van het Europees Parlement ingediend werd, waarbij hen toestemming werd verleend om het voor die verkiezing toegekende beschermde letterwoord en het overeenstemmende volgnummer te gebruiken.    </w:t>
      </w:r>
    </w:p>
    <w:p w:rsidR="00DF19C5" w:rsidRPr="00CD2C17" w:rsidRDefault="00DF19C5" w:rsidP="00DF19C5">
      <w:pPr>
        <w:tabs>
          <w:tab w:val="left" w:pos="-720"/>
        </w:tabs>
        <w:jc w:val="both"/>
        <w:rPr>
          <w:rFonts w:ascii="Arial" w:hAnsi="Arial" w:cs="Arial"/>
          <w:b/>
          <w:spacing w:val="-2"/>
          <w:szCs w:val="22"/>
        </w:rPr>
      </w:pP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widowControl/>
        <w:jc w:val="both"/>
        <w:rPr>
          <w:rFonts w:ascii="Arial" w:hAnsi="Arial" w:cs="Arial"/>
          <w:szCs w:val="22"/>
          <w:lang w:eastAsia="nl-NL"/>
        </w:rPr>
      </w:pPr>
      <w:r w:rsidRPr="009F706B">
        <w:rPr>
          <w:rFonts w:ascii="Arial" w:hAnsi="Arial" w:cs="Arial"/>
          <w:b/>
          <w:spacing w:val="-2"/>
          <w:szCs w:val="22"/>
          <w:lang w:val="nl-BE"/>
        </w:rPr>
        <w:tab/>
      </w:r>
      <w:r w:rsidRPr="00CD2C17">
        <w:rPr>
          <w:rFonts w:ascii="Arial" w:hAnsi="Arial" w:cs="Arial"/>
          <w:szCs w:val="22"/>
          <w:lang w:eastAsia="nl-NL"/>
        </w:rPr>
        <w:t>Als het beschermde letterwoord waarvan het gebruik gevraagd wordt overeenkomstig het vorige lid, het bijkomende element bevat bedoeld in artikel 21, §2, derde lid, derde zin, van de wet van 23 maart 1989 betreffende de verkiezing van het Europees Parlement, mag de lijst voor de verkiezing van het Parlement die gemachtigd is om het letterwoord te gebruiken, daarvan gebruik maken zonder de toevoeging van dat element.</w:t>
      </w:r>
    </w:p>
    <w:p w:rsidR="00DF19C5" w:rsidRPr="00CD2C17" w:rsidRDefault="00DF19C5" w:rsidP="00DF19C5">
      <w:pPr>
        <w:tabs>
          <w:tab w:val="left" w:pos="-720"/>
        </w:tabs>
        <w:jc w:val="both"/>
        <w:rPr>
          <w:rFonts w:ascii="Arial" w:hAnsi="Arial" w:cs="Arial"/>
          <w:spacing w:val="-2"/>
        </w:rPr>
      </w:pPr>
      <w:r w:rsidRPr="00CD2C17">
        <w:rPr>
          <w:rFonts w:ascii="Arial" w:hAnsi="Arial" w:cs="Arial"/>
          <w:spacing w:val="-2"/>
          <w:sz w:val="20"/>
          <w:lang w:val="nl-BE"/>
        </w:rPr>
        <w:tab/>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szCs w:val="22"/>
        </w:rPr>
      </w:pPr>
      <w:r w:rsidRPr="009F706B">
        <w:rPr>
          <w:rFonts w:ascii="Arial" w:hAnsi="Arial" w:cs="Arial"/>
          <w:b/>
          <w:spacing w:val="-2"/>
          <w:szCs w:val="22"/>
          <w:lang w:val="nl-BE"/>
        </w:rPr>
        <w:tab/>
      </w:r>
      <w:r w:rsidRPr="00CD2C17">
        <w:rPr>
          <w:rFonts w:ascii="Arial" w:hAnsi="Arial" w:cs="Arial"/>
          <w:szCs w:val="22"/>
          <w:lang w:eastAsia="nl-NL"/>
        </w:rPr>
        <w:t>De kandidaten voor de verkiezingen van het Parlement kunnen in de akte van bewilliging van hun kandidaatstellingen vragen dat aan hun lijst hetzelfde volgnummer wordt toegekend, als dat welk toegekend zal worden tijdens de loting door de voorzitter van het hoofdbureau van het Nederlandse, Franse of Duitstalige kiescollege, naar gelang van het geval, op de tweeënvijftigste dag vóór de verkiezing van het Europees Parlement, aan een voor deze verkiezing voorgedragen lijst, voor zover zij een attest voorleggen afkomstig van de persoon of de personen die de lijst voor de verkiezing van het Europees Parlement hebben ingediend, waarbij hen toestemming werd verleend om het voor die verkiezing toegekende volgnummer te gebruiken.</w:t>
      </w:r>
    </w:p>
    <w:p w:rsidR="00DF19C5" w:rsidRPr="00CD2C17" w:rsidRDefault="00DF19C5" w:rsidP="00DF19C5">
      <w:pPr>
        <w:tabs>
          <w:tab w:val="left" w:pos="-720"/>
        </w:tabs>
        <w:jc w:val="both"/>
        <w:rPr>
          <w:rFonts w:ascii="Arial" w:hAnsi="Arial" w:cs="Arial"/>
          <w:b/>
          <w:spacing w:val="-2"/>
          <w:szCs w:val="22"/>
        </w:rPr>
      </w:pPr>
    </w:p>
    <w:p w:rsidR="00DF19C5" w:rsidRPr="00CD2C17" w:rsidRDefault="00DF19C5" w:rsidP="00DF19C5">
      <w:pPr>
        <w:tabs>
          <w:tab w:val="left" w:pos="-720"/>
        </w:tabs>
        <w:jc w:val="both"/>
        <w:rPr>
          <w:rFonts w:ascii="Arial" w:hAnsi="Arial" w:cs="Arial"/>
          <w:spacing w:val="-2"/>
          <w:szCs w:val="22"/>
        </w:rPr>
      </w:pPr>
      <w:r w:rsidRPr="00CD2C17">
        <w:rPr>
          <w:rFonts w:ascii="Arial" w:hAnsi="Arial" w:cs="Arial"/>
          <w:szCs w:val="22"/>
        </w:rPr>
        <w:t>§3. De in paragraaf 2, eerste lid, bedoelde kandidatenlijsten krijgen het volgnummer toegewezen dat zij gevraagd hebben, als zij het door deze bepaling vereiste attest hebben ingediend.</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widowControl/>
        <w:jc w:val="both"/>
        <w:rPr>
          <w:rFonts w:ascii="Arial" w:hAnsi="Arial" w:cs="Arial"/>
          <w:szCs w:val="22"/>
          <w:lang w:eastAsia="nl-NL"/>
        </w:rPr>
      </w:pPr>
      <w:r w:rsidRPr="00CD2C17">
        <w:rPr>
          <w:rFonts w:ascii="Arial" w:hAnsi="Arial" w:cs="Arial"/>
          <w:szCs w:val="22"/>
          <w:lang w:eastAsia="nl-NL"/>
        </w:rPr>
        <w:t>Wat de in paragraaf 2, derde lid, bedoelde kandidatenlijsten betreft, gaat de v</w:t>
      </w:r>
      <w:r>
        <w:rPr>
          <w:rFonts w:ascii="Arial" w:hAnsi="Arial" w:cs="Arial"/>
          <w:szCs w:val="22"/>
          <w:lang w:eastAsia="nl-NL"/>
        </w:rPr>
        <w:t>oorzitter van het gewestbureau</w:t>
      </w:r>
      <w:r w:rsidRPr="00CD2C17">
        <w:rPr>
          <w:rFonts w:ascii="Arial" w:hAnsi="Arial" w:cs="Arial"/>
          <w:szCs w:val="22"/>
          <w:lang w:eastAsia="nl-NL"/>
        </w:rPr>
        <w:t>, bij de voorzitter van het hoofdbureau van het Nederlandse, Franse of Duitstalige kiescollege, afhankelijk van het geval, op elektronische wijze over tot de controle van de identiteit van de personen vermeld op het in paragraaf 2, tweede lid, bedoelde attest, die een lijst voor de verkiezing van het Europees Parlement hebben ingediend en machtiging geven om het voor die verkiezing van het Europees Parlement toegekende volgnummer te gebruiken. De voorzitters van de hoofdbureaus van het kiescollege voor de verkiezing van het Europees Parlement gaan, onverwijld en op elektronische wijze, indien dat het geval is, over tot de notificatie, aan de voorzitter van het gewestbureau, van het aan deze lijst toegekende volgnummer voor de verkiezing van het Europees Parlement, zodra dat nummer bekend is, alsook van het hoogste nummer toegekend voor de verkiezing van het Europees Parlement, tijdens de lotingen die plaatsvonden op de tweeënvijftigste dag vóór de verkiezing van het Europees Parlement.</w:t>
      </w:r>
    </w:p>
    <w:p w:rsidR="00DF19C5" w:rsidRPr="00CD2C17" w:rsidRDefault="00DF19C5" w:rsidP="00DF19C5">
      <w:pPr>
        <w:tabs>
          <w:tab w:val="left" w:pos="-720"/>
        </w:tabs>
        <w:jc w:val="both"/>
        <w:rPr>
          <w:rFonts w:ascii="Arial" w:hAnsi="Arial" w:cs="Arial"/>
          <w:spacing w:val="-2"/>
          <w:szCs w:val="22"/>
        </w:rPr>
      </w:pPr>
    </w:p>
    <w:p w:rsidR="00DF19C5" w:rsidRPr="00CD2C17" w:rsidRDefault="00DF19C5" w:rsidP="00DF19C5">
      <w:pPr>
        <w:tabs>
          <w:tab w:val="left" w:pos="-720"/>
        </w:tabs>
        <w:jc w:val="both"/>
        <w:rPr>
          <w:rFonts w:ascii="Arial" w:hAnsi="Arial" w:cs="Arial"/>
          <w:b/>
          <w:spacing w:val="-2"/>
          <w:szCs w:val="22"/>
        </w:rPr>
      </w:pPr>
    </w:p>
    <w:p w:rsidR="00DF19C5" w:rsidRPr="00CD2C17" w:rsidRDefault="00DF19C5" w:rsidP="00DF19C5">
      <w:pPr>
        <w:tabs>
          <w:tab w:val="left" w:pos="-720"/>
        </w:tabs>
        <w:jc w:val="both"/>
        <w:rPr>
          <w:rFonts w:ascii="Arial" w:hAnsi="Arial" w:cs="Arial"/>
          <w:spacing w:val="-2"/>
          <w:szCs w:val="22"/>
        </w:rPr>
      </w:pPr>
      <w:r w:rsidRPr="009F4283">
        <w:rPr>
          <w:rFonts w:ascii="Arial" w:hAnsi="Arial" w:cs="Arial"/>
          <w:color w:val="00B050"/>
          <w:szCs w:val="22"/>
        </w:rPr>
        <w:t>Na ontvangst van de in het tweede lid bedoelde notificatie gaat de voorzitter van het gewestbureau over tot</w:t>
      </w:r>
      <w:r w:rsidRPr="009F4283">
        <w:rPr>
          <w:rFonts w:ascii="Arial" w:hAnsi="Arial" w:cs="Arial"/>
          <w:szCs w:val="22"/>
        </w:rPr>
        <w:t xml:space="preserve"> </w:t>
      </w:r>
      <w:r w:rsidRPr="00CD2C17">
        <w:rPr>
          <w:rFonts w:ascii="Arial" w:hAnsi="Arial" w:cs="Arial"/>
          <w:szCs w:val="22"/>
        </w:rPr>
        <w:t xml:space="preserve">over tot een bijkomende loting, beginnend met de volledige lijsten, teneinde de lijsten die op dat ogenblik nog geen volgnummer hebben, een volgnummer toe te wijzen.  </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szCs w:val="22"/>
        </w:rPr>
      </w:pPr>
      <w:r w:rsidRPr="00CD2C17">
        <w:rPr>
          <w:rFonts w:ascii="Arial" w:hAnsi="Arial" w:cs="Arial"/>
          <w:szCs w:val="22"/>
        </w:rPr>
        <w:t>De in het derde lid bedoelde bijkomende loting gebeurt tussen de nummers die onmiddellijk volgen op het hoogste nummer toegekend tijdens de lotingen door de voorzitters van de hoofdbureaus van het Nederlandse, Franse of Duitstalige kiescollege op de tweeënvijftigste dag vóór de verkiezing van het Europees Parlement.</w:t>
      </w: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spacing w:val="-2"/>
        </w:rPr>
      </w:pPr>
      <w:r w:rsidRPr="00CD2C17">
        <w:rPr>
          <w:rFonts w:ascii="Arial" w:hAnsi="Arial" w:cs="Arial"/>
          <w:b/>
          <w:spacing w:val="-2"/>
        </w:rPr>
        <w:t>Art. 26.</w:t>
      </w:r>
      <w:r w:rsidRPr="00CD2C17">
        <w:rPr>
          <w:rFonts w:ascii="Arial" w:hAnsi="Arial" w:cs="Arial"/>
          <w:spacing w:val="-2"/>
        </w:rPr>
        <w:t xml:space="preserve">  § 1.  De stemverrichtingen zijn gemeenschappelijk voor alle verkiezingen.    Ieder stembureau beschikt over twee stembussen onderscheidenlijk voor de stembiljetten voor het Parlement en voor het Europese Parlement.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Het stempapier voor de verkiezing van het Parlement is van een andere kleur dan het stempapier voor de verkiezing van het Europese Parlement.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omslagen waarin de stembiljetten of de stukken betreffende de verkiezing van het Parlement moeten worden gesloten zijn van dezelfde kleur als de stembiljetten.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Het proces-verbaal van de stemverrichtingen wordt opgemaakt in twee exemplaren, het ene bestemd voor het </w:t>
      </w:r>
      <w:r w:rsidRPr="00725760">
        <w:rPr>
          <w:rFonts w:ascii="Arial" w:hAnsi="Arial" w:cs="Arial"/>
          <w:color w:val="00B050"/>
          <w:spacing w:val="-2"/>
        </w:rPr>
        <w:t>telbureau</w:t>
      </w:r>
      <w:r w:rsidRPr="00CD2C17">
        <w:rPr>
          <w:rFonts w:ascii="Arial" w:hAnsi="Arial" w:cs="Arial"/>
          <w:spacing w:val="-2"/>
        </w:rPr>
        <w:t xml:space="preserve"> van de verkiezing van het Parlement en het andere voor het </w:t>
      </w:r>
      <w:r w:rsidRPr="00725760">
        <w:rPr>
          <w:rFonts w:ascii="Arial" w:hAnsi="Arial" w:cs="Arial"/>
          <w:color w:val="00B050"/>
          <w:spacing w:val="-2"/>
        </w:rPr>
        <w:t>telbureau</w:t>
      </w:r>
      <w:r w:rsidRPr="00CD2C17">
        <w:rPr>
          <w:rFonts w:ascii="Arial" w:hAnsi="Arial" w:cs="Arial"/>
          <w:spacing w:val="-2"/>
        </w:rPr>
        <w:t xml:space="preserve"> voor de verkiezing van het Europese Parlement.  De bijlagen die alle verkiezingen betreffen worden gehecht aan het exemplaar voor het </w:t>
      </w:r>
      <w:r w:rsidRPr="00725760">
        <w:rPr>
          <w:rFonts w:ascii="Arial" w:hAnsi="Arial" w:cs="Arial"/>
          <w:color w:val="00B050"/>
          <w:spacing w:val="-2"/>
        </w:rPr>
        <w:t>telbureau</w:t>
      </w:r>
      <w:r w:rsidRPr="00CD2C17">
        <w:rPr>
          <w:rFonts w:ascii="Arial" w:hAnsi="Arial" w:cs="Arial"/>
          <w:spacing w:val="-2"/>
        </w:rPr>
        <w:t xml:space="preserve"> van de verkiezing van het Europese Parlement.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 2.  De </w:t>
      </w:r>
      <w:r w:rsidRPr="009F4283">
        <w:rPr>
          <w:rFonts w:ascii="Arial" w:hAnsi="Arial" w:cs="Arial"/>
          <w:color w:val="00B050"/>
          <w:spacing w:val="-2"/>
        </w:rPr>
        <w:t>telverrichtingen</w:t>
      </w:r>
      <w:r w:rsidRPr="00CD2C17">
        <w:rPr>
          <w:rFonts w:ascii="Arial" w:hAnsi="Arial" w:cs="Arial"/>
          <w:spacing w:val="-2"/>
        </w:rPr>
        <w:t xml:space="preserve"> geschieden afzonderlijk voor alle verkiezingen door onderscheiden </w:t>
      </w:r>
      <w:r w:rsidRPr="00725760">
        <w:rPr>
          <w:rFonts w:ascii="Arial" w:hAnsi="Arial" w:cs="Arial"/>
          <w:color w:val="00B050"/>
          <w:spacing w:val="-2"/>
        </w:rPr>
        <w:t>telbureaus</w:t>
      </w:r>
      <w:r w:rsidRPr="00CD2C17">
        <w:rPr>
          <w:rFonts w:ascii="Arial" w:hAnsi="Arial" w:cs="Arial"/>
          <w:spacing w:val="-2"/>
        </w:rPr>
        <w:t xml:space="preserve"> die respectievelijk A en B genoemd worden voor de verkiezing van het Europese Parlement en de verkiezing van het Parlement.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Gedurende de verrichtingen wisselen de voorzitters van de </w:t>
      </w:r>
      <w:r w:rsidRPr="00725760">
        <w:rPr>
          <w:rFonts w:ascii="Arial" w:hAnsi="Arial" w:cs="Arial"/>
          <w:color w:val="00B050"/>
          <w:spacing w:val="-2"/>
        </w:rPr>
        <w:t xml:space="preserve">telbureaus </w:t>
      </w:r>
      <w:r w:rsidRPr="00CD2C17">
        <w:rPr>
          <w:rFonts w:ascii="Arial" w:hAnsi="Arial" w:cs="Arial"/>
          <w:spacing w:val="-2"/>
        </w:rPr>
        <w:t>in tegenwoordigheid van getuigen de biljetten uit die niet voor hen bestemd zijn en die bij vergissing in de stembussen gestoken zijn.  Het aantal van die biljetten wordt in de processen-verbaal vermeld.</w:t>
      </w: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spacing w:val="-2"/>
        </w:rPr>
      </w:pPr>
      <w:r w:rsidRPr="00CD2C17">
        <w:rPr>
          <w:rFonts w:ascii="Arial" w:hAnsi="Arial" w:cs="Arial"/>
          <w:b/>
          <w:spacing w:val="-2"/>
        </w:rPr>
        <w:t>Art. 27.</w:t>
      </w:r>
      <w:r>
        <w:rPr>
          <w:rFonts w:ascii="Arial" w:hAnsi="Arial" w:cs="Arial"/>
          <w:spacing w:val="-2"/>
        </w:rPr>
        <w:tab/>
      </w:r>
      <w:r w:rsidRPr="00CD2C17">
        <w:rPr>
          <w:rFonts w:ascii="Arial" w:hAnsi="Arial" w:cs="Arial"/>
          <w:spacing w:val="-2"/>
        </w:rPr>
        <w:t>De lijst van de</w:t>
      </w:r>
      <w:r>
        <w:t xml:space="preserve"> </w:t>
      </w:r>
      <w:r w:rsidRPr="009F4283">
        <w:rPr>
          <w:rFonts w:ascii="Arial" w:hAnsi="Arial" w:cs="Arial"/>
          <w:color w:val="00B050"/>
          <w:spacing w:val="-2"/>
        </w:rPr>
        <w:t>meerderjarige</w:t>
      </w:r>
      <w:r w:rsidRPr="00CD2C17">
        <w:rPr>
          <w:rFonts w:ascii="Arial" w:hAnsi="Arial" w:cs="Arial"/>
          <w:spacing w:val="-2"/>
        </w:rPr>
        <w:t xml:space="preserve"> Belgische kiezers die ingeschreven zijn in de bevolkingsregisters van een Belgische gemeente, opgemaakt voor de verkiezing van het Europees Parlement, geldt ook als kiezerslijst voor de verkiezing van het Parlement.</w:t>
      </w: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spacing w:val="-2"/>
        </w:rPr>
      </w:pPr>
      <w:r w:rsidRPr="00CD2C17">
        <w:rPr>
          <w:rFonts w:ascii="Arial" w:hAnsi="Arial" w:cs="Arial"/>
          <w:b/>
          <w:spacing w:val="-2"/>
        </w:rPr>
        <w:t>Art. 28.</w:t>
      </w:r>
      <w:r>
        <w:rPr>
          <w:rFonts w:ascii="Arial" w:hAnsi="Arial" w:cs="Arial"/>
          <w:spacing w:val="-2"/>
        </w:rPr>
        <w:tab/>
      </w:r>
      <w:r w:rsidRPr="00CD2C17">
        <w:rPr>
          <w:rFonts w:ascii="Arial" w:hAnsi="Arial" w:cs="Arial"/>
          <w:spacing w:val="-2"/>
        </w:rPr>
        <w:t>De oproepingsbrieven voor de kiezers omvatten, behoudens de vermeldingen voorgeschreven door het artikel 8, de aanvullende vermeldingen vereist voor de verkiezing van het Europese Parlement.</w:t>
      </w:r>
    </w:p>
    <w:p w:rsidR="00DF19C5" w:rsidRPr="00CD2C17" w:rsidRDefault="00DF19C5" w:rsidP="00DF19C5">
      <w:pPr>
        <w:tabs>
          <w:tab w:val="center" w:pos="2338"/>
        </w:tabs>
        <w:jc w:val="both"/>
        <w:rPr>
          <w:rFonts w:ascii="Arial" w:hAnsi="Arial" w:cs="Arial"/>
          <w:b/>
          <w:spacing w:val="-2"/>
        </w:rPr>
      </w:pPr>
    </w:p>
    <w:p w:rsidR="00DF19C5" w:rsidRPr="00CD2C17" w:rsidRDefault="00DF19C5" w:rsidP="00DF19C5">
      <w:pPr>
        <w:tabs>
          <w:tab w:val="center" w:pos="2338"/>
        </w:tabs>
        <w:jc w:val="both"/>
        <w:rPr>
          <w:rFonts w:ascii="Arial" w:hAnsi="Arial" w:cs="Arial"/>
          <w:b/>
          <w:spacing w:val="-2"/>
        </w:rPr>
      </w:pPr>
    </w:p>
    <w:p w:rsidR="00DF19C5" w:rsidRPr="00CD2C17" w:rsidRDefault="00DF19C5" w:rsidP="00DF19C5">
      <w:pPr>
        <w:tabs>
          <w:tab w:val="center" w:pos="2338"/>
        </w:tabs>
        <w:jc w:val="both"/>
        <w:rPr>
          <w:rFonts w:ascii="Arial" w:hAnsi="Arial" w:cs="Arial"/>
          <w:b/>
          <w:spacing w:val="-2"/>
        </w:rPr>
      </w:pPr>
    </w:p>
    <w:p w:rsidR="00DF19C5" w:rsidRPr="00DF19C5" w:rsidRDefault="00DF19C5" w:rsidP="00DF19C5">
      <w:pPr>
        <w:pStyle w:val="Kop2"/>
      </w:pPr>
      <w:bookmarkStart w:id="11" w:name="_Toc151286983"/>
      <w:r w:rsidRPr="00CD2C17">
        <w:rPr>
          <w:u w:val="single"/>
        </w:rPr>
        <w:t>TITEL</w:t>
      </w:r>
      <w:r w:rsidRPr="00DF19C5">
        <w:t xml:space="preserve"> IIIbis</w:t>
      </w:r>
      <w:r>
        <w:t xml:space="preserve"> </w:t>
      </w:r>
      <w:r w:rsidRPr="00DF19C5">
        <w:t>Bijzondere</w:t>
      </w:r>
      <w:r w:rsidRPr="00CD2C17">
        <w:t xml:space="preserve"> bepalingen houdendeorganisatie van de gelijktijdige</w:t>
      </w:r>
      <w:r>
        <w:t xml:space="preserve"> </w:t>
      </w:r>
      <w:r w:rsidRPr="00DF19C5">
        <w:t>verkiezingen van het Parlement ende Kamer van volksvertegenwoordigers.</w:t>
      </w:r>
      <w:bookmarkEnd w:id="11"/>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spacing w:val="-2"/>
        </w:rPr>
      </w:pPr>
      <w:r w:rsidRPr="00CD2C17">
        <w:rPr>
          <w:rFonts w:ascii="Arial" w:hAnsi="Arial" w:cs="Arial"/>
          <w:b/>
          <w:spacing w:val="-2"/>
        </w:rPr>
        <w:t>Art. 29</w:t>
      </w:r>
      <w:r w:rsidRPr="00CD2C17">
        <w:rPr>
          <w:rFonts w:ascii="Arial" w:hAnsi="Arial" w:cs="Arial"/>
          <w:spacing w:val="-2"/>
        </w:rPr>
        <w:t>.  Wanneer de verkiezingen voor het Parlement en voor de Kamer van volksvertegenwoordigers op dezelfde dag plaatshebben, gelden de titels I en II van deze wet voor de kiesverrichtingen voor deze Parlement, onder voorbehoud van de nadere regels vastgesteld in deze titel.</w:t>
      </w: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spacing w:val="-2"/>
        </w:rPr>
      </w:pPr>
      <w:r w:rsidRPr="00CD2C17">
        <w:rPr>
          <w:rFonts w:ascii="Arial" w:hAnsi="Arial" w:cs="Arial"/>
          <w:b/>
          <w:spacing w:val="-2"/>
        </w:rPr>
        <w:t>Art. 30.</w:t>
      </w:r>
      <w:r w:rsidRPr="00CD2C17">
        <w:rPr>
          <w:rFonts w:ascii="Arial" w:hAnsi="Arial" w:cs="Arial"/>
          <w:spacing w:val="-2"/>
        </w:rPr>
        <w:t xml:space="preserve">  Het hoofdbureau van elk kanton voor het Brusselse Hoofdstedelijk Gewest wordt in een bureau A en een bureau B gesplitst : het eerste fungeert voor de verkiezing van de Kamer van volksvertegenwoordigers, het tweede voor de verkiezing van het Parlement.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aanwijzingen van getuigen voor de stembureaus bedoeld in artikel 9, tweede lid, worden in ontvangst genomen door de voorzitter van bureau A.</w:t>
      </w:r>
    </w:p>
    <w:p w:rsidR="00DF19C5" w:rsidRPr="009F706B" w:rsidRDefault="00DF19C5" w:rsidP="00DF19C5">
      <w:pPr>
        <w:tabs>
          <w:tab w:val="left" w:pos="-720"/>
        </w:tabs>
        <w:jc w:val="both"/>
        <w:rPr>
          <w:rFonts w:ascii="Arial" w:hAnsi="Arial" w:cs="Arial"/>
          <w:b/>
          <w:spacing w:val="-2"/>
          <w:szCs w:val="22"/>
          <w:lang w:val="nl-BE"/>
        </w:rPr>
      </w:pPr>
    </w:p>
    <w:p w:rsidR="00DF19C5" w:rsidRPr="00CD2C17" w:rsidRDefault="00DF19C5" w:rsidP="00DF19C5">
      <w:pPr>
        <w:tabs>
          <w:tab w:val="left" w:pos="-720"/>
        </w:tabs>
        <w:jc w:val="both"/>
        <w:rPr>
          <w:rFonts w:ascii="Arial" w:hAnsi="Arial" w:cs="Arial"/>
          <w:spacing w:val="-2"/>
          <w:szCs w:val="22"/>
          <w:lang w:val="nl-BE"/>
        </w:rPr>
      </w:pPr>
      <w:r w:rsidRPr="009F706B">
        <w:rPr>
          <w:rFonts w:ascii="Arial" w:hAnsi="Arial" w:cs="Arial"/>
          <w:b/>
          <w:i/>
          <w:szCs w:val="22"/>
          <w:lang w:val="nl-BE"/>
        </w:rPr>
        <w:tab/>
      </w:r>
      <w:r w:rsidRPr="00CD2C17">
        <w:rPr>
          <w:rFonts w:ascii="Arial" w:hAnsi="Arial" w:cs="Arial"/>
          <w:szCs w:val="22"/>
        </w:rPr>
        <w:t>De voorzitter van het kantonhoofdbureau A voor de verkiezing van de Kamer van Volksvertegenwoordigers wordt door de voorzitter van het gewestbureau aangewezen overeenkomstig de bepalingen van artikel 95, §2, van het Kieswetboek.</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5C7289">
        <w:rPr>
          <w:rFonts w:ascii="Arial" w:hAnsi="Arial" w:cs="Arial"/>
          <w:color w:val="00B050"/>
          <w:spacing w:val="-2"/>
        </w:rPr>
        <w:t xml:space="preserve">Het hoofdbureau van kanton B kan voorgezeten worden door dezelfde persoon als het hoofdbureau </w:t>
      </w:r>
      <w:r w:rsidRPr="005C7289">
        <w:rPr>
          <w:rFonts w:ascii="Arial" w:hAnsi="Arial" w:cs="Arial"/>
          <w:color w:val="00B050"/>
          <w:spacing w:val="-2"/>
        </w:rPr>
        <w:lastRenderedPageBreak/>
        <w:t xml:space="preserve">van kanton A of, in voorkomend geval, </w:t>
      </w:r>
      <w:r w:rsidRPr="00CD2C17">
        <w:rPr>
          <w:rFonts w:ascii="Arial" w:hAnsi="Arial" w:cs="Arial"/>
          <w:spacing w:val="-2"/>
        </w:rPr>
        <w:t xml:space="preserve">door de vrederechter van het tweede of in voorkomend geval van het derde gerechtelijk kanton, indien de gemeente die hoofdplaats is van het kieskanton verscheidene vredegerechten omvat ; in de andere gevallen door de plaatsvervangend vrederechter. </w:t>
      </w:r>
      <w:r w:rsidRPr="00CD2C17">
        <w:rPr>
          <w:rFonts w:ascii="Arial" w:hAnsi="Arial" w:cs="Arial"/>
          <w:szCs w:val="22"/>
        </w:rPr>
        <w:t>De aanwijzing van deze voorzitter gebeurt door de voorzitter van het gewestbureau.</w:t>
      </w:r>
      <w:r w:rsidRPr="00CD2C17">
        <w:rPr>
          <w:rFonts w:ascii="Arial" w:hAnsi="Arial" w:cs="Arial"/>
          <w:spacing w:val="-2"/>
          <w:szCs w:val="22"/>
        </w:rPr>
        <w:t>.</w:t>
      </w: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spacing w:val="-2"/>
        </w:rPr>
      </w:pPr>
      <w:r w:rsidRPr="00CD2C17">
        <w:rPr>
          <w:rFonts w:ascii="Arial" w:hAnsi="Arial" w:cs="Arial"/>
          <w:b/>
          <w:spacing w:val="-2"/>
          <w:lang w:val="nl-BE"/>
        </w:rPr>
        <w:t>Art. 31.</w:t>
      </w:r>
      <w:r w:rsidRPr="00CD2C17">
        <w:rPr>
          <w:rFonts w:ascii="Arial" w:hAnsi="Arial" w:cs="Arial"/>
          <w:spacing w:val="-2"/>
          <w:lang w:val="nl-BE"/>
        </w:rPr>
        <w:t xml:space="preserve">  </w:t>
      </w:r>
      <w:r w:rsidRPr="00CD2C17">
        <w:rPr>
          <w:rFonts w:ascii="Arial" w:hAnsi="Arial" w:cs="Arial"/>
          <w:szCs w:val="22"/>
          <w:lang w:val="nl-BE"/>
        </w:rPr>
        <w:t xml:space="preserve">§1. In afwijking van artikel 10 en artikel 14, §2, wordt de nummering van de kandidatenlijsten voor de verkiezing van </w:t>
      </w:r>
      <w:r w:rsidRPr="00CD2C17">
        <w:rPr>
          <w:rFonts w:ascii="Arial" w:hAnsi="Arial" w:cs="Arial"/>
          <w:szCs w:val="22"/>
        </w:rPr>
        <w:t>het Parlement geregeld overeenkomstig de volgende bepalingen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szCs w:val="22"/>
        </w:rPr>
      </w:pPr>
      <w:r w:rsidRPr="009F706B">
        <w:rPr>
          <w:rFonts w:ascii="Arial" w:hAnsi="Arial" w:cs="Arial"/>
          <w:spacing w:val="-2"/>
          <w:lang w:val="nl-BE"/>
        </w:rPr>
        <w:tab/>
      </w:r>
      <w:r w:rsidRPr="00CD2C17">
        <w:rPr>
          <w:rFonts w:ascii="Arial" w:hAnsi="Arial" w:cs="Arial"/>
          <w:szCs w:val="22"/>
          <w:lang w:eastAsia="nl-NL"/>
        </w:rPr>
        <w:t xml:space="preserve">§2. De kandidaten voor de verkiezingen van het Parlement kunnen in de verklaring van bewilliging van hun kandidaatstellingen vragen dat aan hun lijst hetzelfde beschermde letterwoord en hetzelfde overeenstemmende volgnummer worden toegekend, als die toegekend tijdens de loting door de Minister van Binnenlandse Zaken op de vijfenzestigste dag vóór de verkiezing van de Kamer van Volksvertegenwoordigers, aan een voor deze verkiezing voorgedragen lijst, voor zover zij een attest voorleggen afkomstig van de persoon of zijn/haar plaatsvervanger daartoe aangewezen door de politieke formatie in naam waarvan de lijst voor de verkiezing van de Kamer van Volksvertegenwoordigers ingediend werd, waarbij hen toestemming werd verleend om het voor die verkiezing toegekende beschermde letterwoord en het overeenstemmende volgnummer te gebruiken.    </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widowControl/>
        <w:jc w:val="both"/>
        <w:rPr>
          <w:rFonts w:ascii="Arial" w:hAnsi="Arial" w:cs="Arial"/>
          <w:szCs w:val="22"/>
          <w:lang w:eastAsia="nl-NL"/>
        </w:rPr>
      </w:pPr>
      <w:r w:rsidRPr="009F706B">
        <w:rPr>
          <w:rFonts w:ascii="Arial" w:hAnsi="Arial" w:cs="Arial"/>
          <w:i/>
          <w:sz w:val="20"/>
          <w:lang w:val="nl-BE" w:eastAsia="nl-NL"/>
        </w:rPr>
        <w:tab/>
      </w:r>
      <w:r w:rsidRPr="00CD2C17">
        <w:rPr>
          <w:rFonts w:ascii="Arial" w:hAnsi="Arial" w:cs="Arial"/>
          <w:szCs w:val="22"/>
          <w:lang w:eastAsia="nl-NL"/>
        </w:rPr>
        <w:t>De kandidaten voor de verkiezingen van het Parlement kunnen in de akte van bewilliging van hun kandidaatstellingen vragen dat aan hun lijst hetzelfde volgnummer wordt toegekend, als dat welk toegekend zal worden tijdens de loting door de voorzitter van het hoofdbureau van de kieskring Brussel-Hoofdstad, op de tweeënvijftigste dag vóór de verkiezing van de Kamer van Volksvertegenwoordigers, aan een voor deze verkiezing voorgedragen lijst, voor zover zij een attest voorleggen afkomstig van de persoon of de personen die de lijst voor de verkiezing van de Kamer van Volksvertegenwoordigers hebben ingediend, waarbij hen toestemming werd verleend om het voor die verkiezing toegekende volgnummer te gebruiken.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szCs w:val="22"/>
        </w:rPr>
      </w:pPr>
      <w:r w:rsidRPr="00CD2C17">
        <w:rPr>
          <w:rFonts w:ascii="Arial" w:hAnsi="Arial" w:cs="Arial"/>
          <w:szCs w:val="22"/>
        </w:rPr>
        <w:t>§3. De in paragraaf 2, eerste lid, bedoelde kandidatenlijsten krijgen het volgnummer toegewezen dat zij gevraagd hebben, als zij het door deze bepaling vereiste attest hebben ingediend.</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szCs w:val="22"/>
        </w:rPr>
      </w:pPr>
      <w:r w:rsidRPr="009F706B">
        <w:rPr>
          <w:rFonts w:ascii="Arial" w:hAnsi="Arial" w:cs="Arial"/>
          <w:spacing w:val="-2"/>
          <w:lang w:val="nl-BE"/>
        </w:rPr>
        <w:tab/>
      </w:r>
      <w:r w:rsidRPr="009F706B">
        <w:rPr>
          <w:rFonts w:ascii="Arial" w:hAnsi="Arial" w:cs="Arial"/>
          <w:i/>
          <w:sz w:val="20"/>
          <w:lang w:val="nl-BE" w:eastAsia="nl-NL"/>
        </w:rPr>
        <w:tab/>
      </w:r>
      <w:r w:rsidRPr="00CD2C17">
        <w:rPr>
          <w:rFonts w:ascii="Arial" w:hAnsi="Arial" w:cs="Arial"/>
          <w:szCs w:val="22"/>
          <w:lang w:eastAsia="nl-NL"/>
        </w:rPr>
        <w:t xml:space="preserve">Wat de in paragraaf 2, tweede lid, bedoelde kandidatenlijsten betreft, gaat de voorzitter van het gewestbureau, uiterlijk de bij de voorzitter van het hoofdbureau van de kieskring Brussel-Hoofdstad </w:t>
      </w:r>
      <w:r w:rsidRPr="00CD2C17">
        <w:rPr>
          <w:rFonts w:ascii="Arial" w:hAnsi="Arial" w:cs="Arial"/>
          <w:szCs w:val="22"/>
          <w:lang w:eastAsia="nl-NL"/>
        </w:rPr>
        <w:tab/>
        <w:t>voor de verkiezing van de Kamer van Volksvertegenwoordigers, op elektronische wijze over tot de controle van de identiteit van de personen vermeld op het in paragraaf 2, tweede lid, bedoelde attest, die een lijst voor de verkiezing van de Kamer van Volksvertegenwoordigers hebben ingediend en machtiging geven om het voor die verkiezing van de kamer van Volksvertegenwoordigers toegekende volgnummer te gebruiken. De voorzitter van het hoofdbureau van de kieskring Brussel-Hoofdstad gaat, onverwijld en op elektronische wijze, indien dat het geval is, over tot de notificatie, aan de voorzitter van het gewestbureau, van het aan deze lijst toegekende volgnummer voor de verkiezing van de Kamer van Volksvertegenwoordigers, zodra dat nummer bekend is, alsook van het hoogste nummer toegekend voor de verkiezing van de Kamer van Volksvertegenwoordigers, tijdens de loting die plaatsvond op de tweeënvijftigste dag vóór de verkiezing van de Kamer van Volksvertegenwoordigers.</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szCs w:val="22"/>
        </w:rPr>
      </w:pPr>
      <w:r w:rsidRPr="009F706B">
        <w:rPr>
          <w:rFonts w:ascii="Arial" w:hAnsi="Arial" w:cs="Arial"/>
          <w:spacing w:val="-2"/>
          <w:lang w:val="nl-BE"/>
        </w:rPr>
        <w:tab/>
      </w:r>
      <w:r w:rsidRPr="009F706B">
        <w:rPr>
          <w:rFonts w:ascii="Arial" w:hAnsi="Arial" w:cs="Arial"/>
          <w:i/>
          <w:sz w:val="20"/>
          <w:lang w:val="nl-BE"/>
        </w:rPr>
        <w:tab/>
      </w:r>
      <w:r w:rsidRPr="005C7289">
        <w:rPr>
          <w:rFonts w:ascii="Arial" w:hAnsi="Arial" w:cs="Arial"/>
          <w:color w:val="00B050"/>
          <w:szCs w:val="22"/>
        </w:rPr>
        <w:t>Na ontvangst van de in het tweede lid bedoelde notificatie gaat de voorzitter van het gewestbureau over tot,</w:t>
      </w:r>
      <w:r w:rsidRPr="00CD2C17">
        <w:rPr>
          <w:rFonts w:ascii="Arial" w:hAnsi="Arial" w:cs="Arial"/>
          <w:szCs w:val="22"/>
        </w:rPr>
        <w:t xml:space="preserve"> over tot een bijkomende loting, beginnend met de volledige lijsten, teneinde de lijsten die op dat ogenblik nog geen volgnummer hebben, een volgnummer toe te wijzen.  </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szCs w:val="22"/>
        </w:rPr>
      </w:pPr>
      <w:r w:rsidRPr="00CD2C17">
        <w:rPr>
          <w:rFonts w:ascii="Arial" w:hAnsi="Arial" w:cs="Arial"/>
          <w:szCs w:val="22"/>
        </w:rPr>
        <w:t>De in het derde lid bedoelde bijkomende loting gebeurt tussen de nummers die onmiddellijk volgen op het hoogste nummer toegekend tijdens de loting door de voorzitter van het hoofdbureau van de kieskri</w:t>
      </w:r>
      <w:r>
        <w:rPr>
          <w:rFonts w:ascii="Arial" w:hAnsi="Arial" w:cs="Arial"/>
          <w:szCs w:val="22"/>
        </w:rPr>
        <w:t xml:space="preserve">ng Brussel-Hoofdstad op de </w:t>
      </w:r>
      <w:r w:rsidRPr="005C7289">
        <w:rPr>
          <w:rFonts w:ascii="Arial" w:hAnsi="Arial" w:cs="Arial"/>
          <w:color w:val="00B050"/>
          <w:szCs w:val="22"/>
        </w:rPr>
        <w:t>tweeënvijftigste d</w:t>
      </w:r>
      <w:r w:rsidRPr="00CD2C17">
        <w:rPr>
          <w:rFonts w:ascii="Arial" w:hAnsi="Arial" w:cs="Arial"/>
          <w:szCs w:val="22"/>
        </w:rPr>
        <w:t>ag vóór de verkiezing van de Kamer van Volksvertegenwoordigers.</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spacing w:val="-2"/>
        </w:rPr>
      </w:pPr>
      <w:r w:rsidRPr="00CD2C17">
        <w:rPr>
          <w:rFonts w:ascii="Arial" w:hAnsi="Arial" w:cs="Arial"/>
          <w:b/>
          <w:spacing w:val="-2"/>
        </w:rPr>
        <w:t>Art. 32.</w:t>
      </w:r>
      <w:r w:rsidRPr="00CD2C17">
        <w:rPr>
          <w:rFonts w:ascii="Arial" w:hAnsi="Arial" w:cs="Arial"/>
          <w:spacing w:val="-2"/>
        </w:rPr>
        <w:t xml:space="preserve"> § 1.  De stemverrichtingen zijn gemeenschappelijk voor de verkiezingen voor het Parlement en de Kamer van volksvertegenwoordigers.</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Elk stembureau beschikt over twee stembussen die respectievelijk bestemd zijn voor de stembiljetten voor het Parlement en de Kamer van volksvertegenwoordigers.</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omslagen waarin de stembiljet</w:t>
      </w:r>
      <w:r w:rsidRPr="00CD2C17">
        <w:rPr>
          <w:rFonts w:ascii="Arial" w:hAnsi="Arial" w:cs="Arial"/>
          <w:spacing w:val="-2"/>
        </w:rPr>
        <w:softHyphen/>
        <w:t>ten of de stukken betreffende de verkiezing voor het Parlement moeten worden gesloten, zijn van dezelfde kleur als de stembiljetten.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Het proces-verbaal van de stemverrichtingen wordt opgemaakt in twee exemplaren, het ene bestemd voor het </w:t>
      </w:r>
      <w:r>
        <w:rPr>
          <w:rFonts w:ascii="Arial" w:hAnsi="Arial" w:cs="Arial"/>
          <w:spacing w:val="-2"/>
        </w:rPr>
        <w:t>tel</w:t>
      </w:r>
      <w:r w:rsidRPr="00CD2C17">
        <w:rPr>
          <w:rFonts w:ascii="Arial" w:hAnsi="Arial" w:cs="Arial"/>
          <w:spacing w:val="-2"/>
        </w:rPr>
        <w:t xml:space="preserve">bureau van de verkiezing voor het Parlement en het andere voor het </w:t>
      </w:r>
      <w:r w:rsidRPr="00725760">
        <w:rPr>
          <w:rFonts w:ascii="Arial" w:hAnsi="Arial" w:cs="Arial"/>
          <w:color w:val="00B050"/>
          <w:spacing w:val="-2"/>
        </w:rPr>
        <w:t>telbureau</w:t>
      </w:r>
      <w:r w:rsidRPr="00CD2C17">
        <w:rPr>
          <w:rFonts w:ascii="Arial" w:hAnsi="Arial" w:cs="Arial"/>
          <w:spacing w:val="-2"/>
        </w:rPr>
        <w:t xml:space="preserve"> voor de verkiezing voor de Kamer van volksvertegenwoordigers.</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bijlagen die beide verkiezingen betreffen, worden gehecht aan het exemplaar voor het</w:t>
      </w:r>
      <w:r w:rsidRPr="00725760">
        <w:rPr>
          <w:rFonts w:ascii="Arial" w:hAnsi="Arial" w:cs="Arial"/>
          <w:color w:val="00B050"/>
          <w:spacing w:val="-2"/>
        </w:rPr>
        <w:t xml:space="preserve"> telbureau</w:t>
      </w:r>
      <w:r w:rsidRPr="00CD2C17">
        <w:rPr>
          <w:rFonts w:ascii="Arial" w:hAnsi="Arial" w:cs="Arial"/>
          <w:spacing w:val="-2"/>
        </w:rPr>
        <w:t xml:space="preserve"> van de verkiezing voor de Kamer van volksvertegenwoordigers.</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 2.  De </w:t>
      </w:r>
      <w:r w:rsidRPr="009F4283">
        <w:rPr>
          <w:rFonts w:ascii="Arial" w:hAnsi="Arial" w:cs="Arial"/>
          <w:color w:val="00B050"/>
          <w:spacing w:val="-2"/>
        </w:rPr>
        <w:t xml:space="preserve">telverrichtingen </w:t>
      </w:r>
      <w:r w:rsidRPr="00CD2C17">
        <w:rPr>
          <w:rFonts w:ascii="Arial" w:hAnsi="Arial" w:cs="Arial"/>
          <w:spacing w:val="-2"/>
        </w:rPr>
        <w:t xml:space="preserve">geschieden voor de verkiezing van de Kamer van volksvertegenwoordigers en voor de verkiezing voor het Parlement door onderscheiden </w:t>
      </w:r>
      <w:r w:rsidRPr="00725760">
        <w:rPr>
          <w:rFonts w:ascii="Arial" w:hAnsi="Arial" w:cs="Arial"/>
          <w:color w:val="00B050"/>
          <w:spacing w:val="-2"/>
        </w:rPr>
        <w:t>telbureaus</w:t>
      </w:r>
      <w:r w:rsidRPr="00CD2C17">
        <w:rPr>
          <w:rFonts w:ascii="Arial" w:hAnsi="Arial" w:cs="Arial"/>
          <w:spacing w:val="-2"/>
        </w:rPr>
        <w:t xml:space="preserve"> die respectievelijk A en B genoemd worden.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Gedurende de verrichtingen wisselen de voorzitters van de </w:t>
      </w:r>
      <w:r w:rsidRPr="00725760">
        <w:rPr>
          <w:rFonts w:ascii="Arial" w:hAnsi="Arial" w:cs="Arial"/>
          <w:color w:val="00B050"/>
          <w:spacing w:val="-2"/>
        </w:rPr>
        <w:t>telbureaus</w:t>
      </w:r>
      <w:r w:rsidRPr="00CD2C17">
        <w:rPr>
          <w:rFonts w:ascii="Arial" w:hAnsi="Arial" w:cs="Arial"/>
          <w:spacing w:val="-2"/>
        </w:rPr>
        <w:t xml:space="preserve"> in tegenwoordigheid van getuigen de biljetten uit die niet voor hen bestemd zijn en die bij vergissing in de stembussen gestoken zijn.  Het aantal van die biljetten wordt in de processen-verbaal vermeld.</w:t>
      </w: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spacing w:val="-2"/>
        </w:rPr>
      </w:pPr>
      <w:r w:rsidRPr="00CD2C17">
        <w:rPr>
          <w:rFonts w:ascii="Arial" w:hAnsi="Arial" w:cs="Arial"/>
          <w:b/>
          <w:spacing w:val="-2"/>
        </w:rPr>
        <w:t>Art. 33.</w:t>
      </w:r>
      <w:r w:rsidRPr="00CD2C17">
        <w:rPr>
          <w:rFonts w:ascii="Arial" w:hAnsi="Arial" w:cs="Arial"/>
          <w:spacing w:val="-2"/>
        </w:rPr>
        <w:t xml:space="preserve">  De lijst van de kiezers opgemaakt voor de verkiezing voor de Kamer van volksvertegenwoordigers geldt ook als kiezerslijst voor de verkiezing voor het Parlement.</w:t>
      </w: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b/>
          <w:spacing w:val="-2"/>
        </w:rPr>
      </w:pPr>
      <w:r w:rsidRPr="00CD2C17">
        <w:rPr>
          <w:rFonts w:ascii="Arial" w:hAnsi="Arial" w:cs="Arial"/>
          <w:b/>
          <w:spacing w:val="-2"/>
        </w:rPr>
        <w:t>Art. 34.</w:t>
      </w:r>
      <w:r w:rsidRPr="00CD2C17">
        <w:rPr>
          <w:rFonts w:ascii="Arial" w:hAnsi="Arial" w:cs="Arial"/>
          <w:spacing w:val="-2"/>
        </w:rPr>
        <w:t xml:space="preserve">  De oproepingsbrieven voor de kiezers omvatten, benevens de vermeldingen voorgeschreven bij artikel 8, de aanvullende vermeldingen vereist voor de verkiezing voor de Kamer van volksvertegenwoordigers.</w:t>
      </w:r>
    </w:p>
    <w:p w:rsidR="00DF19C5" w:rsidRPr="00CD2C17" w:rsidRDefault="00DF19C5" w:rsidP="00DF19C5">
      <w:pPr>
        <w:tabs>
          <w:tab w:val="center" w:pos="2338"/>
        </w:tabs>
        <w:jc w:val="both"/>
        <w:rPr>
          <w:rFonts w:ascii="Arial" w:hAnsi="Arial" w:cs="Arial"/>
          <w:b/>
          <w:spacing w:val="-2"/>
        </w:rPr>
      </w:pPr>
    </w:p>
    <w:p w:rsidR="00DF19C5" w:rsidRPr="00CD2C17" w:rsidRDefault="00DF19C5" w:rsidP="00DF19C5">
      <w:pPr>
        <w:tabs>
          <w:tab w:val="center" w:pos="2338"/>
        </w:tabs>
        <w:jc w:val="both"/>
        <w:rPr>
          <w:rFonts w:ascii="Arial" w:hAnsi="Arial" w:cs="Arial"/>
          <w:b/>
          <w:spacing w:val="-2"/>
        </w:rPr>
      </w:pPr>
    </w:p>
    <w:p w:rsidR="00DF19C5" w:rsidRPr="00CD2C17" w:rsidRDefault="00DF19C5" w:rsidP="00DF19C5">
      <w:pPr>
        <w:pStyle w:val="Kop2"/>
      </w:pPr>
      <w:bookmarkStart w:id="12" w:name="_Toc151286984"/>
      <w:r w:rsidRPr="00CD2C17">
        <w:rPr>
          <w:u w:val="single"/>
        </w:rPr>
        <w:t>TITEL IIIter</w:t>
      </w:r>
      <w:r>
        <w:rPr>
          <w:u w:val="single"/>
        </w:rPr>
        <w:t xml:space="preserve"> </w:t>
      </w:r>
      <w:r w:rsidRPr="00CD2C17">
        <w:t>Bijzondere bepalingen houdende</w:t>
      </w:r>
      <w:r>
        <w:t xml:space="preserve"> </w:t>
      </w:r>
      <w:r w:rsidRPr="00CD2C17">
        <w:t>de organisatie van de gelijktijdige</w:t>
      </w:r>
      <w:r>
        <w:t xml:space="preserve"> </w:t>
      </w:r>
      <w:r w:rsidRPr="00CD2C17">
        <w:t>verkiezingen van het Parlement, van het Europees</w:t>
      </w:r>
      <w:r>
        <w:t xml:space="preserve"> </w:t>
      </w:r>
      <w:r w:rsidRPr="00CD2C17">
        <w:t>Parlement en van de Kamer van volksvertegenwoordigers</w:t>
      </w:r>
      <w:bookmarkEnd w:id="12"/>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spacing w:val="-2"/>
        </w:rPr>
      </w:pPr>
      <w:r w:rsidRPr="00CD2C17">
        <w:rPr>
          <w:rFonts w:ascii="Arial" w:hAnsi="Arial" w:cs="Arial"/>
          <w:b/>
          <w:spacing w:val="-2"/>
        </w:rPr>
        <w:t>Art. 35</w:t>
      </w:r>
      <w:r w:rsidRPr="00CD2C17">
        <w:rPr>
          <w:rFonts w:ascii="Arial" w:hAnsi="Arial" w:cs="Arial"/>
          <w:spacing w:val="-2"/>
        </w:rPr>
        <w:t>.</w:t>
      </w:r>
      <w:r w:rsidRPr="00CD2C17">
        <w:rPr>
          <w:rFonts w:ascii="Arial" w:hAnsi="Arial" w:cs="Arial"/>
          <w:spacing w:val="-2"/>
        </w:rPr>
        <w:tab/>
        <w:t>Wanneer de verkiezingen voor het Parlement, het Europees Parlement en de Kamer van volksvertegenwoordigers op dezelfde dag plaatshebben, gelden de bepalingen die verkiezing van het Parlement regelen zoals bepaald in de titels I en II van deze wet, onder voorbehoud van de nadere regels vastgesteld in deze titel.</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CD2C17">
        <w:rPr>
          <w:rFonts w:ascii="Arial" w:hAnsi="Arial" w:cs="Arial"/>
          <w:b/>
          <w:spacing w:val="-2"/>
        </w:rPr>
        <w:t>Art. 36</w:t>
      </w:r>
      <w:r w:rsidRPr="00CD2C17">
        <w:rPr>
          <w:rFonts w:ascii="Arial" w:hAnsi="Arial" w:cs="Arial"/>
          <w:spacing w:val="-2"/>
        </w:rPr>
        <w:tab/>
        <w:t>De voorzitter van het hoofdbureau van de kieskring Brussel-Hoofdstad voor de verkiezing van het Europees Parlement wijst de eerste magistraat, die hem in geval van verhindering in zijn gerechtelijk ambt vervangt, aan als voorzitter van het hoofdbureau voor de verkiezing van de Kamer van volksvertegenwoordigers en de tweede magistraat, die hem in geval van verhindering in zijn gerechtelijk ambt vervangt, aan als voorzitter van het gewestbureau.</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drie bureaus verrichten hun werkzaamheden afzonderlijk voor elke verkiezing.</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CD2C17">
        <w:rPr>
          <w:rFonts w:ascii="Arial" w:hAnsi="Arial" w:cs="Arial"/>
          <w:b/>
          <w:spacing w:val="-2"/>
        </w:rPr>
        <w:t>Art. 37</w:t>
      </w:r>
      <w:r w:rsidRPr="00CD2C17">
        <w:rPr>
          <w:rFonts w:ascii="Arial" w:hAnsi="Arial" w:cs="Arial"/>
          <w:spacing w:val="-2"/>
        </w:rPr>
        <w:t>.</w:t>
      </w:r>
      <w:r w:rsidRPr="00CD2C17">
        <w:rPr>
          <w:rFonts w:ascii="Arial" w:hAnsi="Arial" w:cs="Arial"/>
          <w:spacing w:val="-2"/>
        </w:rPr>
        <w:tab/>
        <w:t xml:space="preserve">Het hoofdbureau van elk kanton voor het Brusselse Hoofdstedelijk Gewest wordt in een bureau A, een bureau B en een bureau C gesplitst.  Het eerste fungeert voor de verkiezing van de Kamer van Volksvertegenwoordigers, het tweede voor de verkiezing van het Parlement en het derde voor de </w:t>
      </w:r>
      <w:r w:rsidRPr="00CD2C17">
        <w:rPr>
          <w:rFonts w:ascii="Arial" w:hAnsi="Arial" w:cs="Arial"/>
          <w:spacing w:val="-2"/>
        </w:rPr>
        <w:lastRenderedPageBreak/>
        <w:t>verkiezing van het Europees Parlement.</w:t>
      </w: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aanwijzingen van de getuigen voor de stembureaus bedoeld in artikel 9, tweede lid, worden in ontvangst genomen door de voorzitter van bureau C.</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De aanwijzingen van de getuigen voor de </w:t>
      </w:r>
      <w:r w:rsidRPr="00725760">
        <w:rPr>
          <w:rFonts w:ascii="Arial" w:hAnsi="Arial" w:cs="Arial"/>
          <w:color w:val="00B050"/>
          <w:spacing w:val="-2"/>
        </w:rPr>
        <w:t>telbureaus</w:t>
      </w:r>
      <w:r w:rsidRPr="00CD2C17">
        <w:rPr>
          <w:rFonts w:ascii="Arial" w:hAnsi="Arial" w:cs="Arial"/>
          <w:spacing w:val="-2"/>
        </w:rPr>
        <w:t xml:space="preserve"> voor de verkiezing van de Kamer van Volksvertegenwoordigers, voor de verkiezing van het Parlement en voor de verkiezing van het Europees Parlement worden respectievelijk in ontvangst genomen door de voorzitter van bureau A, B en C.</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voorzitter van het kantonhoofdbureau voor de verkiezing van het Europees Parlement wordt aangewezen overeenkomstig de bepalingen van artikel 95, §2, van het Kieswetboek</w:t>
      </w:r>
      <w:r w:rsidRPr="00CD2C17">
        <w:rPr>
          <w:rFonts w:ascii="Arial" w:hAnsi="Arial" w:cs="Arial"/>
          <w:spacing w:val="-2"/>
          <w:szCs w:val="22"/>
        </w:rPr>
        <w:t xml:space="preserve">, </w:t>
      </w:r>
      <w:r w:rsidRPr="00CD2C17">
        <w:rPr>
          <w:rFonts w:ascii="Arial" w:hAnsi="Arial" w:cs="Arial"/>
          <w:szCs w:val="22"/>
        </w:rPr>
        <w:t>door de voorzitter van het gewestbureau.</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Het hoofdbureau A en het hoofdbureau B van het kanton </w:t>
      </w:r>
      <w:r w:rsidRPr="005C7289">
        <w:rPr>
          <w:rFonts w:ascii="Arial" w:hAnsi="Arial" w:cs="Arial"/>
          <w:color w:val="00B050"/>
          <w:spacing w:val="-2"/>
        </w:rPr>
        <w:t xml:space="preserve">kunnen voorgezeten worden door dezelfde persoon als het kantonhoofdbureau C of </w:t>
      </w:r>
      <w:r w:rsidRPr="00CD2C17">
        <w:rPr>
          <w:rFonts w:ascii="Arial" w:hAnsi="Arial" w:cs="Arial"/>
          <w:spacing w:val="-2"/>
        </w:rPr>
        <w:t xml:space="preserve">worden, in voorkomend geval, respectievelijk voorgezeten door de vrederechter van het eerste, het tweede of volgend gerechtelijk kanton, indien de gemeente die hoofdplaats is van het kieskanton verscheidene vredegerechten omvat; in de andere gevallen door de plaatsvervangende vrederechters. </w:t>
      </w:r>
    </w:p>
    <w:p w:rsidR="00DF19C5" w:rsidRPr="00CD2C17" w:rsidRDefault="00DF19C5" w:rsidP="00DF19C5">
      <w:pPr>
        <w:tabs>
          <w:tab w:val="left" w:pos="-720"/>
        </w:tabs>
        <w:jc w:val="both"/>
        <w:rPr>
          <w:rFonts w:ascii="Arial" w:hAnsi="Arial" w:cs="Arial"/>
          <w:spacing w:val="-2"/>
          <w:szCs w:val="22"/>
        </w:rPr>
      </w:pPr>
      <w:r w:rsidRPr="00CD2C17">
        <w:rPr>
          <w:rFonts w:ascii="Arial" w:hAnsi="Arial" w:cs="Arial"/>
          <w:szCs w:val="22"/>
        </w:rPr>
        <w:t>Deze voorzitters worden aangewezen door de voorzitter van het gewestbureau.</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CD2C17">
        <w:rPr>
          <w:rFonts w:ascii="Arial" w:hAnsi="Arial" w:cs="Arial"/>
          <w:b/>
          <w:spacing w:val="-2"/>
        </w:rPr>
        <w:t>Art. 38.</w:t>
      </w:r>
      <w:r w:rsidRPr="00CD2C17">
        <w:rPr>
          <w:rFonts w:ascii="Arial" w:hAnsi="Arial" w:cs="Arial"/>
          <w:spacing w:val="-2"/>
        </w:rPr>
        <w:t xml:space="preserve"> - </w:t>
      </w:r>
      <w:r w:rsidRPr="00CD2C17">
        <w:rPr>
          <w:rFonts w:ascii="Arial" w:hAnsi="Arial" w:cs="Arial"/>
          <w:szCs w:val="22"/>
        </w:rPr>
        <w:t>§1. In afwijking van artikel 10 en artikel 14, §2, wordt de nummering van de kandidatenlijsten voor de verkiezing van het Parlement geregeld overeenkomstig de volgende bepalingen.</w:t>
      </w:r>
      <w:r w:rsidRPr="00CD2C17">
        <w:rPr>
          <w:rFonts w:ascii="Arial" w:hAnsi="Arial" w:cs="Arial"/>
          <w:i/>
          <w:sz w:val="20"/>
        </w:rPr>
        <w:t> </w:t>
      </w: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spacing w:val="-2"/>
          <w:szCs w:val="22"/>
        </w:rPr>
      </w:pPr>
      <w:r w:rsidRPr="009F706B">
        <w:rPr>
          <w:rFonts w:ascii="Arial" w:hAnsi="Arial" w:cs="Arial"/>
          <w:spacing w:val="-2"/>
          <w:lang w:val="nl-BE"/>
        </w:rPr>
        <w:tab/>
      </w:r>
      <w:r w:rsidRPr="00CD2C17">
        <w:rPr>
          <w:rFonts w:ascii="Arial" w:hAnsi="Arial" w:cs="Arial"/>
          <w:szCs w:val="22"/>
          <w:lang w:eastAsia="nl-NL"/>
        </w:rPr>
        <w:t xml:space="preserve">§2. De kandidaten voor de verkiezingen van het Parlement kunnen in de verklaring van bewilliging van hun kandidaatstellingen vragen dat aan hun lijst hetzelfde beschermde letterwoord en hetzelfde overeenstemmende volgnummer worden toegekend, als die toegekend tijdens de loting door de Minister van Binnenlandse Zaken op de vijfenzestigste dag vóór de verkiezing van het Europees Parlement, aan een voor deze verkiezing voorgedragen lijst, voor zover zij een attest voorleggen afkomstig van de persoon of zijn/haar plaatsvervanger daartoe aangewezen door de politieke formatie in naam waarvan de lijst voor de verkiezing van het Europees Parlement ingediend werd, waarbij hen toestemming werd verleend om het voor die verkiezing toegekende beschermde letterwoord en het overeenstemmende volgnummer te gebruiken.    </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widowControl/>
        <w:jc w:val="both"/>
        <w:rPr>
          <w:rFonts w:ascii="Arial" w:hAnsi="Arial" w:cs="Arial"/>
          <w:szCs w:val="22"/>
          <w:lang w:eastAsia="nl-NL"/>
        </w:rPr>
      </w:pPr>
      <w:r w:rsidRPr="009F706B">
        <w:rPr>
          <w:rFonts w:ascii="Arial" w:hAnsi="Arial" w:cs="Arial"/>
          <w:b/>
          <w:szCs w:val="22"/>
          <w:lang w:val="nl-BE" w:eastAsia="nl-NL"/>
        </w:rPr>
        <w:tab/>
      </w:r>
      <w:r w:rsidRPr="00CD2C17">
        <w:rPr>
          <w:rFonts w:ascii="Arial" w:hAnsi="Arial" w:cs="Arial"/>
          <w:szCs w:val="22"/>
          <w:lang w:eastAsia="nl-NL"/>
        </w:rPr>
        <w:t>Als het beschermde letterwoord waarvan het gebruik gevraagd wordt overeenkomstig het vorige lid, het bijkomende element bevat bedoeld in artikel 21, §2, derde lid, derde zin, van de wet van 23 maart 1989 betreffende de verkiezing van het Europees Parlement, mag de lijst voor de verkiezing van het Parlement die gemachtigd is om het letterwoord te gebruiken, daarvan gebruik maken zonder de toevoeging van dat element.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b/>
          <w:spacing w:val="-2"/>
          <w:szCs w:val="22"/>
        </w:rPr>
      </w:pPr>
    </w:p>
    <w:p w:rsidR="00DF19C5" w:rsidRPr="00CD2C17" w:rsidRDefault="00DF19C5" w:rsidP="00DF19C5">
      <w:pPr>
        <w:tabs>
          <w:tab w:val="left" w:pos="-720"/>
        </w:tabs>
        <w:jc w:val="both"/>
        <w:rPr>
          <w:rFonts w:ascii="Arial" w:hAnsi="Arial" w:cs="Arial"/>
          <w:spacing w:val="-2"/>
          <w:szCs w:val="22"/>
        </w:rPr>
      </w:pPr>
      <w:r w:rsidRPr="009F706B">
        <w:rPr>
          <w:rFonts w:ascii="Arial" w:hAnsi="Arial" w:cs="Arial"/>
          <w:b/>
          <w:i/>
          <w:szCs w:val="22"/>
          <w:lang w:val="nl-BE" w:eastAsia="nl-NL"/>
        </w:rPr>
        <w:tab/>
      </w:r>
      <w:r w:rsidRPr="00CD2C17">
        <w:rPr>
          <w:rFonts w:ascii="Arial" w:hAnsi="Arial" w:cs="Arial"/>
          <w:szCs w:val="22"/>
          <w:lang w:eastAsia="nl-NL"/>
        </w:rPr>
        <w:t>De kandidaten voor de verkiezingen van het Parlement kunnen in de akte van bewilliging van hun kandidaatstellingen vragen dat aan hun lijst hetzelfde volgnummer wordt toegekend, als dat welk toegekend zal worden tijdens de loting door de voorzitter van het hoofdbureau van het Nederlandse, Franse of Duitstalige kiescollege, naar gelang van het geval, op de tweeënvijftigste dag vóór de verkiezing van het Europees Parlement, aan een voor deze verkiezing voorgedragen lijst, voor zover zij een attest voorleggen afkomstig van de persoon of de personen die de lijst voor de verkiezing van het Europees Parlement hebben ingediend, waarbij hen toestemming werd verleend om het voor die verkiezing toegekende volgnummer te gebruiken.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szCs w:val="22"/>
        </w:rPr>
      </w:pPr>
      <w:r w:rsidRPr="009F706B">
        <w:rPr>
          <w:rFonts w:ascii="Arial" w:hAnsi="Arial" w:cs="Arial"/>
          <w:spacing w:val="-2"/>
          <w:lang w:val="nl-BE"/>
        </w:rPr>
        <w:tab/>
      </w:r>
      <w:r w:rsidRPr="00CD2C17">
        <w:rPr>
          <w:rFonts w:ascii="Arial" w:hAnsi="Arial" w:cs="Arial"/>
          <w:szCs w:val="22"/>
          <w:lang w:eastAsia="nl-NL"/>
        </w:rPr>
        <w:t>De kandidaten voor de verkiezingen van het Parlement kunnen in de akte van bewilliging van hun kandidaatstellingen vragen dat aan hun lijst hetzelfde volgnummer wordt toegekend, als dat welk toegekend zal worden tijdens de loting door de voorzitter van het hoofdbureau van de kieskring Brussel-Hoofdstad voor de verkiezing van de Kamer van Volksv</w:t>
      </w:r>
      <w:r>
        <w:rPr>
          <w:rFonts w:ascii="Arial" w:hAnsi="Arial" w:cs="Arial"/>
          <w:szCs w:val="22"/>
          <w:lang w:eastAsia="nl-NL"/>
        </w:rPr>
        <w:t xml:space="preserve">ertegenwoordigers, op de </w:t>
      </w:r>
      <w:r w:rsidRPr="005C7289">
        <w:rPr>
          <w:rFonts w:ascii="Arial" w:hAnsi="Arial" w:cs="Arial"/>
          <w:color w:val="00B050"/>
          <w:szCs w:val="22"/>
          <w:lang w:eastAsia="nl-NL"/>
        </w:rPr>
        <w:t>tweeënvijftigste</w:t>
      </w:r>
      <w:r w:rsidRPr="00CD2C17">
        <w:rPr>
          <w:rFonts w:ascii="Arial" w:hAnsi="Arial" w:cs="Arial"/>
          <w:szCs w:val="22"/>
          <w:lang w:eastAsia="nl-NL"/>
        </w:rPr>
        <w:t xml:space="preserve"> dag vóór de stemming, aan een voor deze verkiezing voorgedragen lijst, voor zover zij een attest voorleggen </w:t>
      </w:r>
      <w:r w:rsidRPr="00CD2C17">
        <w:rPr>
          <w:rFonts w:ascii="Arial" w:hAnsi="Arial" w:cs="Arial"/>
          <w:szCs w:val="22"/>
          <w:lang w:eastAsia="nl-NL"/>
        </w:rPr>
        <w:lastRenderedPageBreak/>
        <w:t>afkomstig van de persoon of de personen die de lijst voor de verkiezing van de Kamer van Volksvertegenwoordigers hebben ingediend, waarbij hen toestemming werd verleend om het voor die verkiezing toegekende volgnummer te gebruiken.</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lang w:val="nl-BE"/>
        </w:rPr>
      </w:pPr>
      <w:r w:rsidRPr="00CD2C17">
        <w:rPr>
          <w:rFonts w:ascii="Arial" w:hAnsi="Arial" w:cs="Arial"/>
          <w:spacing w:val="-2"/>
          <w:lang w:val="nl-BE"/>
        </w:rPr>
        <w:t>§ 3. De in paragraaf 2, eerste lid, bedoelde kandidatenlijsten krijgen het volgnummer toegewezen dat zij gevraagd hebben, als zij het door deze bepaling vereiste attest hebben ingediend.</w:t>
      </w:r>
    </w:p>
    <w:p w:rsidR="00DF19C5" w:rsidRPr="00CD2C17" w:rsidRDefault="00DF19C5" w:rsidP="00DF19C5">
      <w:pPr>
        <w:tabs>
          <w:tab w:val="left" w:pos="-720"/>
        </w:tabs>
        <w:jc w:val="both"/>
        <w:rPr>
          <w:rFonts w:ascii="Arial" w:hAnsi="Arial" w:cs="Arial"/>
          <w:spacing w:val="-2"/>
          <w:lang w:val="nl-BE"/>
        </w:rPr>
      </w:pPr>
    </w:p>
    <w:p w:rsidR="00DF19C5" w:rsidRPr="008B3385" w:rsidRDefault="00DF19C5" w:rsidP="00DF19C5">
      <w:pPr>
        <w:tabs>
          <w:tab w:val="left" w:pos="-720"/>
        </w:tabs>
        <w:jc w:val="both"/>
        <w:rPr>
          <w:rFonts w:ascii="Arial" w:hAnsi="Arial" w:cs="Arial"/>
          <w:spacing w:val="-2"/>
          <w:lang w:val="nl-BE"/>
        </w:rPr>
      </w:pPr>
      <w:r w:rsidRPr="008B3385">
        <w:rPr>
          <w:rFonts w:ascii="Arial" w:hAnsi="Arial" w:cs="Arial"/>
          <w:spacing w:val="-2"/>
          <w:lang w:val="nl-BE"/>
        </w:rPr>
        <w:t>Wat de in p</w:t>
      </w:r>
      <w:r>
        <w:rPr>
          <w:rFonts w:ascii="Arial" w:hAnsi="Arial" w:cs="Arial"/>
          <w:spacing w:val="-2"/>
          <w:lang w:val="nl-BE"/>
        </w:rPr>
        <w:t>aragraaf 2, derde lid, bedoelde kandida</w:t>
      </w:r>
      <w:r w:rsidRPr="008B3385">
        <w:rPr>
          <w:rFonts w:ascii="Arial" w:hAnsi="Arial" w:cs="Arial"/>
          <w:spacing w:val="-2"/>
          <w:lang w:val="nl-BE"/>
        </w:rPr>
        <w:t xml:space="preserve">tenlijsten </w:t>
      </w:r>
      <w:r>
        <w:rPr>
          <w:rFonts w:ascii="Arial" w:hAnsi="Arial" w:cs="Arial"/>
          <w:spacing w:val="-2"/>
          <w:lang w:val="nl-BE"/>
        </w:rPr>
        <w:t xml:space="preserve">betreft, gaat de voorzitter van </w:t>
      </w:r>
      <w:r w:rsidRPr="008B3385">
        <w:rPr>
          <w:rFonts w:ascii="Arial" w:hAnsi="Arial" w:cs="Arial"/>
          <w:spacing w:val="-2"/>
          <w:lang w:val="nl-BE"/>
        </w:rPr>
        <w:t xml:space="preserve">het gewest-bureau, </w:t>
      </w:r>
      <w:r>
        <w:rPr>
          <w:rFonts w:ascii="Arial" w:hAnsi="Arial" w:cs="Arial"/>
          <w:spacing w:val="-2"/>
          <w:lang w:val="nl-BE"/>
        </w:rPr>
        <w:t xml:space="preserve">bij de </w:t>
      </w:r>
      <w:r w:rsidRPr="008B3385">
        <w:rPr>
          <w:rFonts w:ascii="Arial" w:hAnsi="Arial" w:cs="Arial"/>
          <w:spacing w:val="-2"/>
          <w:lang w:val="nl-BE"/>
        </w:rPr>
        <w:t>voorzit</w:t>
      </w:r>
      <w:r>
        <w:rPr>
          <w:rFonts w:ascii="Arial" w:hAnsi="Arial" w:cs="Arial"/>
          <w:spacing w:val="-2"/>
          <w:lang w:val="nl-BE"/>
        </w:rPr>
        <w:t xml:space="preserve">ter van het hoofdbureau van het Nederlandse, Franse of Duitstalige kiescollege, </w:t>
      </w:r>
      <w:r w:rsidRPr="008B3385">
        <w:rPr>
          <w:rFonts w:ascii="Arial" w:hAnsi="Arial" w:cs="Arial"/>
          <w:spacing w:val="-2"/>
          <w:lang w:val="nl-BE"/>
        </w:rPr>
        <w:t>afhankelijk van he</w:t>
      </w:r>
      <w:r>
        <w:rPr>
          <w:rFonts w:ascii="Arial" w:hAnsi="Arial" w:cs="Arial"/>
          <w:spacing w:val="-2"/>
          <w:lang w:val="nl-BE"/>
        </w:rPr>
        <w:t xml:space="preserve">t geval, op elektronische wijze </w:t>
      </w:r>
      <w:r w:rsidRPr="008B3385">
        <w:rPr>
          <w:rFonts w:ascii="Arial" w:hAnsi="Arial" w:cs="Arial"/>
          <w:spacing w:val="-2"/>
          <w:lang w:val="nl-BE"/>
        </w:rPr>
        <w:t>over tot de controle van de iden</w:t>
      </w:r>
      <w:r>
        <w:rPr>
          <w:rFonts w:ascii="Arial" w:hAnsi="Arial" w:cs="Arial"/>
          <w:spacing w:val="-2"/>
          <w:lang w:val="nl-BE"/>
        </w:rPr>
        <w:t xml:space="preserve">titeit van de </w:t>
      </w:r>
      <w:r w:rsidRPr="008B3385">
        <w:rPr>
          <w:rFonts w:ascii="Arial" w:hAnsi="Arial" w:cs="Arial"/>
          <w:spacing w:val="-2"/>
          <w:lang w:val="nl-BE"/>
        </w:rPr>
        <w:t>personen verme</w:t>
      </w:r>
      <w:r>
        <w:rPr>
          <w:rFonts w:ascii="Arial" w:hAnsi="Arial" w:cs="Arial"/>
          <w:spacing w:val="-2"/>
          <w:lang w:val="nl-BE"/>
        </w:rPr>
        <w:t xml:space="preserve">ld op het in paragraaf 2, derde </w:t>
      </w:r>
      <w:r w:rsidRPr="008B3385">
        <w:rPr>
          <w:rFonts w:ascii="Arial" w:hAnsi="Arial" w:cs="Arial"/>
          <w:spacing w:val="-2"/>
          <w:lang w:val="nl-BE"/>
        </w:rPr>
        <w:t>lid, bedoelde attest, die een lijst voor de verkiezing va</w:t>
      </w:r>
      <w:r>
        <w:rPr>
          <w:rFonts w:ascii="Arial" w:hAnsi="Arial" w:cs="Arial"/>
          <w:spacing w:val="-2"/>
          <w:lang w:val="nl-BE"/>
        </w:rPr>
        <w:t>n het Europees Parlement hebben inge</w:t>
      </w:r>
      <w:r w:rsidRPr="008B3385">
        <w:rPr>
          <w:rFonts w:ascii="Arial" w:hAnsi="Arial" w:cs="Arial"/>
          <w:spacing w:val="-2"/>
          <w:lang w:val="nl-BE"/>
        </w:rPr>
        <w:t>diend en m</w:t>
      </w:r>
      <w:r>
        <w:rPr>
          <w:rFonts w:ascii="Arial" w:hAnsi="Arial" w:cs="Arial"/>
          <w:spacing w:val="-2"/>
          <w:lang w:val="nl-BE"/>
        </w:rPr>
        <w:t>achtiging geven om het voor die verkiezing van het Europees Parlement toegekende volg</w:t>
      </w:r>
      <w:r w:rsidRPr="008B3385">
        <w:rPr>
          <w:rFonts w:ascii="Arial" w:hAnsi="Arial" w:cs="Arial"/>
          <w:spacing w:val="-2"/>
          <w:lang w:val="nl-BE"/>
        </w:rPr>
        <w:t>numm</w:t>
      </w:r>
      <w:r>
        <w:rPr>
          <w:rFonts w:ascii="Arial" w:hAnsi="Arial" w:cs="Arial"/>
          <w:spacing w:val="-2"/>
          <w:lang w:val="nl-BE"/>
        </w:rPr>
        <w:t xml:space="preserve">er te gebruiken. De voorzitters van de hoofdbureaus van het </w:t>
      </w:r>
      <w:r w:rsidRPr="008B3385">
        <w:rPr>
          <w:rFonts w:ascii="Arial" w:hAnsi="Arial" w:cs="Arial"/>
          <w:spacing w:val="-2"/>
          <w:lang w:val="nl-BE"/>
        </w:rPr>
        <w:t>kiescollege voor</w:t>
      </w:r>
      <w:r>
        <w:rPr>
          <w:rFonts w:ascii="Arial" w:hAnsi="Arial" w:cs="Arial"/>
          <w:spacing w:val="-2"/>
          <w:lang w:val="nl-BE"/>
        </w:rPr>
        <w:t xml:space="preserve"> de verkiezing van het Europees </w:t>
      </w:r>
      <w:r w:rsidRPr="008B3385">
        <w:rPr>
          <w:rFonts w:ascii="Arial" w:hAnsi="Arial" w:cs="Arial"/>
          <w:spacing w:val="-2"/>
          <w:lang w:val="nl-BE"/>
        </w:rPr>
        <w:t>Parlem</w:t>
      </w:r>
      <w:r>
        <w:rPr>
          <w:rFonts w:ascii="Arial" w:hAnsi="Arial" w:cs="Arial"/>
          <w:spacing w:val="-2"/>
          <w:lang w:val="nl-BE"/>
        </w:rPr>
        <w:t xml:space="preserve">ent gaan, onverwijld en op elektronische </w:t>
      </w:r>
      <w:r w:rsidRPr="008B3385">
        <w:rPr>
          <w:rFonts w:ascii="Arial" w:hAnsi="Arial" w:cs="Arial"/>
          <w:spacing w:val="-2"/>
          <w:lang w:val="nl-BE"/>
        </w:rPr>
        <w:t>wijze, indie</w:t>
      </w:r>
      <w:r>
        <w:rPr>
          <w:rFonts w:ascii="Arial" w:hAnsi="Arial" w:cs="Arial"/>
          <w:spacing w:val="-2"/>
          <w:lang w:val="nl-BE"/>
        </w:rPr>
        <w:t xml:space="preserve">n dat het geval is, over tot de </w:t>
      </w:r>
      <w:r w:rsidRPr="008B3385">
        <w:rPr>
          <w:rFonts w:ascii="Arial" w:hAnsi="Arial" w:cs="Arial"/>
          <w:spacing w:val="-2"/>
          <w:lang w:val="nl-BE"/>
        </w:rPr>
        <w:t>notificatie, aan de voorzitter van het gewestbureau, va</w:t>
      </w:r>
      <w:r>
        <w:rPr>
          <w:rFonts w:ascii="Arial" w:hAnsi="Arial" w:cs="Arial"/>
          <w:spacing w:val="-2"/>
          <w:lang w:val="nl-BE"/>
        </w:rPr>
        <w:t xml:space="preserve">n het aan deze lijst toegekende </w:t>
      </w:r>
      <w:r w:rsidRPr="008B3385">
        <w:rPr>
          <w:rFonts w:ascii="Arial" w:hAnsi="Arial" w:cs="Arial"/>
          <w:spacing w:val="-2"/>
          <w:lang w:val="nl-BE"/>
        </w:rPr>
        <w:t>volgnu</w:t>
      </w:r>
      <w:r>
        <w:rPr>
          <w:rFonts w:ascii="Arial" w:hAnsi="Arial" w:cs="Arial"/>
          <w:spacing w:val="-2"/>
          <w:lang w:val="nl-BE"/>
        </w:rPr>
        <w:t xml:space="preserve">mmer voor de verkiezing van het </w:t>
      </w:r>
      <w:r w:rsidRPr="008B3385">
        <w:rPr>
          <w:rFonts w:ascii="Arial" w:hAnsi="Arial" w:cs="Arial"/>
          <w:spacing w:val="-2"/>
          <w:lang w:val="nl-BE"/>
        </w:rPr>
        <w:t>Europees Parlement, zodra dat nummer bekend</w:t>
      </w:r>
    </w:p>
    <w:p w:rsidR="00DF19C5" w:rsidRPr="008B3385" w:rsidRDefault="00DF19C5" w:rsidP="00DF19C5">
      <w:pPr>
        <w:tabs>
          <w:tab w:val="left" w:pos="-720"/>
        </w:tabs>
        <w:jc w:val="both"/>
        <w:rPr>
          <w:rFonts w:ascii="Arial" w:hAnsi="Arial" w:cs="Arial"/>
          <w:spacing w:val="-2"/>
          <w:lang w:val="nl-BE"/>
        </w:rPr>
      </w:pPr>
      <w:r w:rsidRPr="008B3385">
        <w:rPr>
          <w:rFonts w:ascii="Arial" w:hAnsi="Arial" w:cs="Arial"/>
          <w:spacing w:val="-2"/>
          <w:lang w:val="nl-BE"/>
        </w:rPr>
        <w:t>is, alsook v</w:t>
      </w:r>
      <w:r>
        <w:rPr>
          <w:rFonts w:ascii="Arial" w:hAnsi="Arial" w:cs="Arial"/>
          <w:spacing w:val="-2"/>
          <w:lang w:val="nl-BE"/>
        </w:rPr>
        <w:t xml:space="preserve">an het hoogste nummer toegekend </w:t>
      </w:r>
      <w:r w:rsidRPr="008B3385">
        <w:rPr>
          <w:rFonts w:ascii="Arial" w:hAnsi="Arial" w:cs="Arial"/>
          <w:spacing w:val="-2"/>
          <w:lang w:val="nl-BE"/>
        </w:rPr>
        <w:t>voor de verkiezi</w:t>
      </w:r>
      <w:r>
        <w:rPr>
          <w:rFonts w:ascii="Arial" w:hAnsi="Arial" w:cs="Arial"/>
          <w:spacing w:val="-2"/>
          <w:lang w:val="nl-BE"/>
        </w:rPr>
        <w:t xml:space="preserve">ng van het Europees Parlement, </w:t>
      </w:r>
      <w:r w:rsidRPr="008B3385">
        <w:rPr>
          <w:rFonts w:ascii="Arial" w:hAnsi="Arial" w:cs="Arial"/>
          <w:spacing w:val="-2"/>
          <w:lang w:val="nl-BE"/>
        </w:rPr>
        <w:t>tijdens de l</w:t>
      </w:r>
      <w:r>
        <w:rPr>
          <w:rFonts w:ascii="Arial" w:hAnsi="Arial" w:cs="Arial"/>
          <w:spacing w:val="-2"/>
          <w:lang w:val="nl-BE"/>
        </w:rPr>
        <w:t>otingen die plaatsvonden op de t</w:t>
      </w:r>
      <w:r w:rsidRPr="008B3385">
        <w:rPr>
          <w:rFonts w:ascii="Arial" w:hAnsi="Arial" w:cs="Arial"/>
          <w:spacing w:val="-2"/>
          <w:lang w:val="nl-BE"/>
        </w:rPr>
        <w:t>wee</w:t>
      </w:r>
      <w:r>
        <w:rPr>
          <w:rFonts w:ascii="Arial" w:hAnsi="Arial" w:cs="Arial"/>
          <w:spacing w:val="-2"/>
          <w:lang w:val="nl-BE"/>
        </w:rPr>
        <w:t>ënvijftigste dag vóór de verkie</w:t>
      </w:r>
      <w:r w:rsidRPr="008B3385">
        <w:rPr>
          <w:rFonts w:ascii="Arial" w:hAnsi="Arial" w:cs="Arial"/>
          <w:spacing w:val="-2"/>
          <w:lang w:val="nl-BE"/>
        </w:rPr>
        <w:t>zing van het</w:t>
      </w:r>
    </w:p>
    <w:p w:rsidR="00DF19C5" w:rsidRPr="009F706B" w:rsidRDefault="00DF19C5" w:rsidP="00DF19C5">
      <w:pPr>
        <w:tabs>
          <w:tab w:val="left" w:pos="-720"/>
        </w:tabs>
        <w:jc w:val="both"/>
        <w:rPr>
          <w:rFonts w:ascii="Arial" w:hAnsi="Arial" w:cs="Arial"/>
          <w:spacing w:val="-2"/>
          <w:lang w:val="nl-BE"/>
        </w:rPr>
      </w:pPr>
      <w:r w:rsidRPr="009F706B">
        <w:rPr>
          <w:rFonts w:ascii="Arial" w:hAnsi="Arial" w:cs="Arial"/>
          <w:spacing w:val="-2"/>
          <w:lang w:val="nl-BE"/>
        </w:rPr>
        <w:t>Europees Parlement.</w:t>
      </w:r>
    </w:p>
    <w:p w:rsidR="00DF19C5" w:rsidRPr="009F706B" w:rsidRDefault="00DF19C5" w:rsidP="00DF19C5">
      <w:pPr>
        <w:tabs>
          <w:tab w:val="left" w:pos="-720"/>
        </w:tabs>
        <w:jc w:val="both"/>
        <w:rPr>
          <w:rFonts w:ascii="Arial" w:hAnsi="Arial" w:cs="Arial"/>
          <w:spacing w:val="-2"/>
          <w:lang w:val="nl-BE"/>
        </w:rPr>
      </w:pPr>
    </w:p>
    <w:p w:rsidR="00DF19C5" w:rsidRPr="008B3385" w:rsidRDefault="00DF19C5" w:rsidP="00DF19C5">
      <w:pPr>
        <w:tabs>
          <w:tab w:val="left" w:pos="-720"/>
        </w:tabs>
        <w:jc w:val="both"/>
        <w:rPr>
          <w:rFonts w:ascii="Arial" w:hAnsi="Arial" w:cs="Arial"/>
          <w:spacing w:val="-2"/>
          <w:lang w:val="nl-BE"/>
        </w:rPr>
      </w:pPr>
      <w:r w:rsidRPr="008B3385">
        <w:rPr>
          <w:rFonts w:ascii="Arial" w:hAnsi="Arial" w:cs="Arial"/>
          <w:spacing w:val="-2"/>
          <w:lang w:val="nl-BE"/>
        </w:rPr>
        <w:t>Wat de in paragraaf 2, vierde lid, bedoelde</w:t>
      </w:r>
    </w:p>
    <w:p w:rsidR="00DF19C5" w:rsidRPr="008B3385" w:rsidRDefault="00DF19C5" w:rsidP="00DF19C5">
      <w:pPr>
        <w:tabs>
          <w:tab w:val="left" w:pos="-720"/>
        </w:tabs>
        <w:jc w:val="both"/>
        <w:rPr>
          <w:rFonts w:ascii="Arial" w:hAnsi="Arial" w:cs="Arial"/>
          <w:spacing w:val="-2"/>
          <w:lang w:val="nl-BE"/>
        </w:rPr>
      </w:pPr>
      <w:r w:rsidRPr="008B3385">
        <w:rPr>
          <w:rFonts w:ascii="Arial" w:hAnsi="Arial" w:cs="Arial"/>
          <w:spacing w:val="-2"/>
          <w:lang w:val="nl-BE"/>
        </w:rPr>
        <w:t>kandidatenlijsten betreft, gaat de voorzitter van</w:t>
      </w:r>
    </w:p>
    <w:p w:rsidR="00DF19C5" w:rsidRPr="008B3385" w:rsidRDefault="00DF19C5" w:rsidP="00DF19C5">
      <w:pPr>
        <w:tabs>
          <w:tab w:val="left" w:pos="-720"/>
        </w:tabs>
        <w:jc w:val="both"/>
        <w:rPr>
          <w:rFonts w:ascii="Arial" w:hAnsi="Arial" w:cs="Arial"/>
          <w:spacing w:val="-2"/>
          <w:lang w:val="nl-BE"/>
        </w:rPr>
      </w:pPr>
      <w:r>
        <w:rPr>
          <w:rFonts w:ascii="Arial" w:hAnsi="Arial" w:cs="Arial"/>
          <w:spacing w:val="-2"/>
          <w:lang w:val="nl-BE"/>
        </w:rPr>
        <w:t>het gewestbureau,</w:t>
      </w:r>
      <w:r w:rsidRPr="008B3385">
        <w:rPr>
          <w:rFonts w:ascii="Arial" w:hAnsi="Arial" w:cs="Arial"/>
          <w:spacing w:val="-2"/>
          <w:lang w:val="nl-BE"/>
        </w:rPr>
        <w:t xml:space="preserve"> bij de voorz</w:t>
      </w:r>
      <w:r>
        <w:rPr>
          <w:rFonts w:ascii="Arial" w:hAnsi="Arial" w:cs="Arial"/>
          <w:spacing w:val="-2"/>
          <w:lang w:val="nl-BE"/>
        </w:rPr>
        <w:t xml:space="preserve">itter </w:t>
      </w:r>
      <w:r w:rsidRPr="008B3385">
        <w:rPr>
          <w:rFonts w:ascii="Arial" w:hAnsi="Arial" w:cs="Arial"/>
          <w:spacing w:val="-2"/>
          <w:lang w:val="nl-BE"/>
        </w:rPr>
        <w:t>van het hoofdbureau van de kieskring Brussel</w:t>
      </w:r>
      <w:r>
        <w:rPr>
          <w:rFonts w:ascii="Arial" w:hAnsi="Arial" w:cs="Arial"/>
          <w:spacing w:val="-2"/>
          <w:lang w:val="nl-BE"/>
        </w:rPr>
        <w:t>-</w:t>
      </w:r>
      <w:r w:rsidRPr="008B3385">
        <w:rPr>
          <w:rFonts w:ascii="Arial" w:hAnsi="Arial" w:cs="Arial"/>
          <w:spacing w:val="-2"/>
          <w:lang w:val="nl-BE"/>
        </w:rPr>
        <w:t>Hoofdstad voor</w:t>
      </w:r>
      <w:r>
        <w:rPr>
          <w:rFonts w:ascii="Arial" w:hAnsi="Arial" w:cs="Arial"/>
          <w:spacing w:val="-2"/>
          <w:lang w:val="nl-BE"/>
        </w:rPr>
        <w:t xml:space="preserve"> de verkiezing van de Kamer van </w:t>
      </w:r>
      <w:r w:rsidRPr="008B3385">
        <w:rPr>
          <w:rFonts w:ascii="Arial" w:hAnsi="Arial" w:cs="Arial"/>
          <w:spacing w:val="-2"/>
          <w:lang w:val="nl-BE"/>
        </w:rPr>
        <w:t>volksvertegenwoo</w:t>
      </w:r>
      <w:r>
        <w:rPr>
          <w:rFonts w:ascii="Arial" w:hAnsi="Arial" w:cs="Arial"/>
          <w:spacing w:val="-2"/>
          <w:lang w:val="nl-BE"/>
        </w:rPr>
        <w:t xml:space="preserve">rdigers, op elektronische wijze </w:t>
      </w:r>
      <w:r w:rsidRPr="008B3385">
        <w:rPr>
          <w:rFonts w:ascii="Arial" w:hAnsi="Arial" w:cs="Arial"/>
          <w:spacing w:val="-2"/>
          <w:lang w:val="nl-BE"/>
        </w:rPr>
        <w:t>over tot de co</w:t>
      </w:r>
      <w:r>
        <w:rPr>
          <w:rFonts w:ascii="Arial" w:hAnsi="Arial" w:cs="Arial"/>
          <w:spacing w:val="-2"/>
          <w:lang w:val="nl-BE"/>
        </w:rPr>
        <w:t xml:space="preserve">ntrole van de identiteit van de </w:t>
      </w:r>
      <w:r w:rsidRPr="008B3385">
        <w:rPr>
          <w:rFonts w:ascii="Arial" w:hAnsi="Arial" w:cs="Arial"/>
          <w:spacing w:val="-2"/>
          <w:lang w:val="nl-BE"/>
        </w:rPr>
        <w:t>personen vermel</w:t>
      </w:r>
      <w:r>
        <w:rPr>
          <w:rFonts w:ascii="Arial" w:hAnsi="Arial" w:cs="Arial"/>
          <w:spacing w:val="-2"/>
          <w:lang w:val="nl-BE"/>
        </w:rPr>
        <w:t xml:space="preserve">d op het in paragraaf 2, vierde </w:t>
      </w:r>
      <w:r w:rsidRPr="008B3385">
        <w:rPr>
          <w:rFonts w:ascii="Arial" w:hAnsi="Arial" w:cs="Arial"/>
          <w:spacing w:val="-2"/>
          <w:lang w:val="nl-BE"/>
        </w:rPr>
        <w:t>lid, bedoelde attes</w:t>
      </w:r>
      <w:r>
        <w:rPr>
          <w:rFonts w:ascii="Arial" w:hAnsi="Arial" w:cs="Arial"/>
          <w:spacing w:val="-2"/>
          <w:lang w:val="nl-BE"/>
        </w:rPr>
        <w:t xml:space="preserve">t, die een lijst voor de </w:t>
      </w:r>
      <w:r w:rsidRPr="008B3385">
        <w:rPr>
          <w:rFonts w:ascii="Arial" w:hAnsi="Arial" w:cs="Arial"/>
          <w:spacing w:val="-2"/>
          <w:lang w:val="nl-BE"/>
        </w:rPr>
        <w:t>verkiezing van de Kamer van volksvertegenwoordigers</w:t>
      </w:r>
      <w:r>
        <w:rPr>
          <w:rFonts w:ascii="Arial" w:hAnsi="Arial" w:cs="Arial"/>
          <w:spacing w:val="-2"/>
          <w:lang w:val="nl-BE"/>
        </w:rPr>
        <w:t xml:space="preserve"> hebben ingediend en machtiging </w:t>
      </w:r>
      <w:r w:rsidRPr="008B3385">
        <w:rPr>
          <w:rFonts w:ascii="Arial" w:hAnsi="Arial" w:cs="Arial"/>
          <w:spacing w:val="-2"/>
          <w:lang w:val="nl-BE"/>
        </w:rPr>
        <w:t>geven om het v</w:t>
      </w:r>
      <w:r>
        <w:rPr>
          <w:rFonts w:ascii="Arial" w:hAnsi="Arial" w:cs="Arial"/>
          <w:spacing w:val="-2"/>
          <w:lang w:val="nl-BE"/>
        </w:rPr>
        <w:t xml:space="preserve">oor die verkiezing van de Kamer </w:t>
      </w:r>
      <w:r w:rsidRPr="008B3385">
        <w:rPr>
          <w:rFonts w:ascii="Arial" w:hAnsi="Arial" w:cs="Arial"/>
          <w:spacing w:val="-2"/>
          <w:lang w:val="nl-BE"/>
        </w:rPr>
        <w:t>van vol</w:t>
      </w:r>
      <w:r>
        <w:rPr>
          <w:rFonts w:ascii="Arial" w:hAnsi="Arial" w:cs="Arial"/>
          <w:spacing w:val="-2"/>
          <w:lang w:val="nl-BE"/>
        </w:rPr>
        <w:t xml:space="preserve">ksvertegenwoordigers toegekende </w:t>
      </w:r>
      <w:r w:rsidRPr="008B3385">
        <w:rPr>
          <w:rFonts w:ascii="Arial" w:hAnsi="Arial" w:cs="Arial"/>
          <w:spacing w:val="-2"/>
          <w:lang w:val="nl-BE"/>
        </w:rPr>
        <w:t>volgnummer te g</w:t>
      </w:r>
      <w:r>
        <w:rPr>
          <w:rFonts w:ascii="Arial" w:hAnsi="Arial" w:cs="Arial"/>
          <w:spacing w:val="-2"/>
          <w:lang w:val="nl-BE"/>
        </w:rPr>
        <w:t xml:space="preserve">ebruiken. De voorzitter van het </w:t>
      </w:r>
      <w:r w:rsidRPr="008B3385">
        <w:rPr>
          <w:rFonts w:ascii="Arial" w:hAnsi="Arial" w:cs="Arial"/>
          <w:spacing w:val="-2"/>
          <w:lang w:val="nl-BE"/>
        </w:rPr>
        <w:t>hoofdbureau van de kieskring Brussel-Hoofdstad</w:t>
      </w:r>
    </w:p>
    <w:p w:rsidR="00DF19C5" w:rsidRPr="008B3385" w:rsidRDefault="00DF19C5" w:rsidP="00DF19C5">
      <w:pPr>
        <w:tabs>
          <w:tab w:val="left" w:pos="-720"/>
        </w:tabs>
        <w:jc w:val="both"/>
        <w:rPr>
          <w:rFonts w:ascii="Arial" w:hAnsi="Arial" w:cs="Arial"/>
          <w:spacing w:val="-2"/>
          <w:lang w:val="nl-BE"/>
        </w:rPr>
      </w:pPr>
      <w:r w:rsidRPr="008B3385">
        <w:rPr>
          <w:rFonts w:ascii="Arial" w:hAnsi="Arial" w:cs="Arial"/>
          <w:spacing w:val="-2"/>
          <w:lang w:val="nl-BE"/>
        </w:rPr>
        <w:t>gaat, onverwijld en op elektronische wijze, indien</w:t>
      </w:r>
    </w:p>
    <w:p w:rsidR="00DF19C5" w:rsidRPr="008B3385" w:rsidRDefault="00DF19C5" w:rsidP="00DF19C5">
      <w:pPr>
        <w:tabs>
          <w:tab w:val="left" w:pos="-720"/>
        </w:tabs>
        <w:jc w:val="both"/>
        <w:rPr>
          <w:rFonts w:ascii="Arial" w:hAnsi="Arial" w:cs="Arial"/>
          <w:spacing w:val="-2"/>
          <w:lang w:val="nl-BE"/>
        </w:rPr>
      </w:pPr>
      <w:r w:rsidRPr="008B3385">
        <w:rPr>
          <w:rFonts w:ascii="Arial" w:hAnsi="Arial" w:cs="Arial"/>
          <w:spacing w:val="-2"/>
          <w:lang w:val="nl-BE"/>
        </w:rPr>
        <w:t xml:space="preserve">dat het geval is, </w:t>
      </w:r>
      <w:r>
        <w:rPr>
          <w:rFonts w:ascii="Arial" w:hAnsi="Arial" w:cs="Arial"/>
          <w:spacing w:val="-2"/>
          <w:lang w:val="nl-BE"/>
        </w:rPr>
        <w:t xml:space="preserve">over tot de notificatie, aan de </w:t>
      </w:r>
      <w:r w:rsidRPr="008B3385">
        <w:rPr>
          <w:rFonts w:ascii="Arial" w:hAnsi="Arial" w:cs="Arial"/>
          <w:spacing w:val="-2"/>
          <w:lang w:val="nl-BE"/>
        </w:rPr>
        <w:t>voorzitter va</w:t>
      </w:r>
      <w:r>
        <w:rPr>
          <w:rFonts w:ascii="Arial" w:hAnsi="Arial" w:cs="Arial"/>
          <w:spacing w:val="-2"/>
          <w:lang w:val="nl-BE"/>
        </w:rPr>
        <w:t xml:space="preserve">n het gewestbureau, van het aan </w:t>
      </w:r>
      <w:r w:rsidRPr="008B3385">
        <w:rPr>
          <w:rFonts w:ascii="Arial" w:hAnsi="Arial" w:cs="Arial"/>
          <w:spacing w:val="-2"/>
          <w:lang w:val="nl-BE"/>
        </w:rPr>
        <w:t>deze lijs</w:t>
      </w:r>
      <w:r>
        <w:rPr>
          <w:rFonts w:ascii="Arial" w:hAnsi="Arial" w:cs="Arial"/>
          <w:spacing w:val="-2"/>
          <w:lang w:val="nl-BE"/>
        </w:rPr>
        <w:t xml:space="preserve">t toegekende volgnummer voor de </w:t>
      </w:r>
      <w:r w:rsidRPr="008B3385">
        <w:rPr>
          <w:rFonts w:ascii="Arial" w:hAnsi="Arial" w:cs="Arial"/>
          <w:spacing w:val="-2"/>
          <w:lang w:val="nl-BE"/>
        </w:rPr>
        <w:t>verkiezing van de Kamer van volksvertegenwoordigers, zodra dat nummer bekend is, alsook</w:t>
      </w:r>
    </w:p>
    <w:p w:rsidR="00DF19C5" w:rsidRPr="008B3385" w:rsidRDefault="00DF19C5" w:rsidP="00DF19C5">
      <w:pPr>
        <w:tabs>
          <w:tab w:val="left" w:pos="-720"/>
        </w:tabs>
        <w:jc w:val="both"/>
        <w:rPr>
          <w:rFonts w:ascii="Arial" w:hAnsi="Arial" w:cs="Arial"/>
          <w:spacing w:val="-2"/>
          <w:lang w:val="nl-BE"/>
        </w:rPr>
      </w:pPr>
      <w:r w:rsidRPr="008B3385">
        <w:rPr>
          <w:rFonts w:ascii="Arial" w:hAnsi="Arial" w:cs="Arial"/>
          <w:spacing w:val="-2"/>
          <w:lang w:val="nl-BE"/>
        </w:rPr>
        <w:t>van het h</w:t>
      </w:r>
      <w:r>
        <w:rPr>
          <w:rFonts w:ascii="Arial" w:hAnsi="Arial" w:cs="Arial"/>
          <w:spacing w:val="-2"/>
          <w:lang w:val="nl-BE"/>
        </w:rPr>
        <w:t xml:space="preserve">oogste nummer toegekend voor de </w:t>
      </w:r>
      <w:r w:rsidRPr="008B3385">
        <w:rPr>
          <w:rFonts w:ascii="Arial" w:hAnsi="Arial" w:cs="Arial"/>
          <w:spacing w:val="-2"/>
          <w:lang w:val="nl-BE"/>
        </w:rPr>
        <w:t>verkiezing van de Kamer van volksvertegenwoordigers, tijdens de lotingen die plaatsvonden</w:t>
      </w:r>
    </w:p>
    <w:p w:rsidR="00DF19C5" w:rsidRPr="008B3385" w:rsidRDefault="00DF19C5" w:rsidP="00DF19C5">
      <w:pPr>
        <w:tabs>
          <w:tab w:val="left" w:pos="-720"/>
        </w:tabs>
        <w:jc w:val="both"/>
        <w:rPr>
          <w:rFonts w:ascii="Arial" w:hAnsi="Arial" w:cs="Arial"/>
          <w:spacing w:val="-2"/>
          <w:lang w:val="nl-BE"/>
        </w:rPr>
      </w:pPr>
      <w:r w:rsidRPr="008B3385">
        <w:rPr>
          <w:rFonts w:ascii="Arial" w:hAnsi="Arial" w:cs="Arial"/>
          <w:spacing w:val="-2"/>
          <w:lang w:val="nl-BE"/>
        </w:rPr>
        <w:t>op de tweeënvi</w:t>
      </w:r>
      <w:r>
        <w:rPr>
          <w:rFonts w:ascii="Arial" w:hAnsi="Arial" w:cs="Arial"/>
          <w:spacing w:val="-2"/>
          <w:lang w:val="nl-BE"/>
        </w:rPr>
        <w:t xml:space="preserve">jftigste dag vóór de verkiezing </w:t>
      </w:r>
      <w:r w:rsidRPr="008B3385">
        <w:rPr>
          <w:rFonts w:ascii="Arial" w:hAnsi="Arial" w:cs="Arial"/>
          <w:spacing w:val="-2"/>
          <w:lang w:val="nl-BE"/>
        </w:rPr>
        <w:t>van de Kamer van volksvertegenwoordigers</w:t>
      </w:r>
    </w:p>
    <w:p w:rsidR="00DF19C5" w:rsidRPr="008B3385" w:rsidRDefault="00DF19C5" w:rsidP="00DF19C5">
      <w:pPr>
        <w:tabs>
          <w:tab w:val="left" w:pos="-720"/>
        </w:tabs>
        <w:jc w:val="both"/>
        <w:rPr>
          <w:rFonts w:ascii="Arial" w:hAnsi="Arial" w:cs="Arial"/>
          <w:spacing w:val="-2"/>
          <w:lang w:val="nl-BE"/>
        </w:rPr>
      </w:pPr>
    </w:p>
    <w:p w:rsidR="00DF19C5" w:rsidRPr="008B3385" w:rsidRDefault="00DF19C5" w:rsidP="00DF19C5">
      <w:pPr>
        <w:tabs>
          <w:tab w:val="left" w:pos="-720"/>
        </w:tabs>
        <w:jc w:val="both"/>
        <w:rPr>
          <w:rFonts w:ascii="Arial" w:hAnsi="Arial" w:cs="Arial"/>
          <w:spacing w:val="-2"/>
          <w:lang w:val="nl-BE"/>
        </w:rPr>
      </w:pPr>
      <w:r w:rsidRPr="008B3385">
        <w:rPr>
          <w:rFonts w:ascii="Arial" w:hAnsi="Arial" w:cs="Arial"/>
          <w:color w:val="00B050"/>
          <w:spacing w:val="-2"/>
          <w:lang w:val="nl-BE"/>
        </w:rPr>
        <w:t>Na ontvangst van de in het tweede en derde lid bedoelde notificaties gaat de voorzitter van het gewestbureau over tot</w:t>
      </w:r>
      <w:r w:rsidRPr="008B3385">
        <w:rPr>
          <w:rFonts w:ascii="Arial" w:hAnsi="Arial" w:cs="Arial"/>
          <w:spacing w:val="-2"/>
          <w:lang w:val="nl-BE"/>
        </w:rPr>
        <w:t xml:space="preserve"> een b</w:t>
      </w:r>
      <w:r>
        <w:rPr>
          <w:rFonts w:ascii="Arial" w:hAnsi="Arial" w:cs="Arial"/>
          <w:spacing w:val="-2"/>
          <w:lang w:val="nl-BE"/>
        </w:rPr>
        <w:t xml:space="preserve">ijkomende loting, beginnend met </w:t>
      </w:r>
      <w:r w:rsidRPr="008B3385">
        <w:rPr>
          <w:rFonts w:ascii="Arial" w:hAnsi="Arial" w:cs="Arial"/>
          <w:spacing w:val="-2"/>
          <w:lang w:val="nl-BE"/>
        </w:rPr>
        <w:t>de volledige lijsten,</w:t>
      </w:r>
      <w:r>
        <w:rPr>
          <w:rFonts w:ascii="Arial" w:hAnsi="Arial" w:cs="Arial"/>
          <w:spacing w:val="-2"/>
          <w:lang w:val="nl-BE"/>
        </w:rPr>
        <w:t xml:space="preserve"> teneinde de lijsten die op dat </w:t>
      </w:r>
      <w:r w:rsidRPr="008B3385">
        <w:rPr>
          <w:rFonts w:ascii="Arial" w:hAnsi="Arial" w:cs="Arial"/>
          <w:spacing w:val="-2"/>
          <w:lang w:val="nl-BE"/>
        </w:rPr>
        <w:t xml:space="preserve">ogenblik </w:t>
      </w:r>
      <w:r>
        <w:rPr>
          <w:rFonts w:ascii="Arial" w:hAnsi="Arial" w:cs="Arial"/>
          <w:spacing w:val="-2"/>
          <w:lang w:val="nl-BE"/>
        </w:rPr>
        <w:t xml:space="preserve">nog geen volgnummer hebben, een </w:t>
      </w:r>
      <w:r w:rsidRPr="008B3385">
        <w:rPr>
          <w:rFonts w:ascii="Arial" w:hAnsi="Arial" w:cs="Arial"/>
          <w:spacing w:val="-2"/>
          <w:lang w:val="nl-BE"/>
        </w:rPr>
        <w:t>volgnummer toe te wijzen.</w:t>
      </w:r>
    </w:p>
    <w:p w:rsidR="00DF19C5" w:rsidRPr="008B3385" w:rsidRDefault="00DF19C5" w:rsidP="00DF19C5">
      <w:pPr>
        <w:tabs>
          <w:tab w:val="left" w:pos="-720"/>
        </w:tabs>
        <w:jc w:val="both"/>
        <w:rPr>
          <w:rFonts w:ascii="Arial" w:hAnsi="Arial" w:cs="Arial"/>
          <w:spacing w:val="-2"/>
          <w:lang w:val="nl-BE"/>
        </w:rPr>
      </w:pPr>
    </w:p>
    <w:p w:rsidR="00DF19C5" w:rsidRPr="008B3385" w:rsidRDefault="00DF19C5" w:rsidP="00DF19C5">
      <w:pPr>
        <w:tabs>
          <w:tab w:val="left" w:pos="-720"/>
        </w:tabs>
        <w:jc w:val="both"/>
        <w:rPr>
          <w:rFonts w:ascii="Arial" w:hAnsi="Arial" w:cs="Arial"/>
          <w:spacing w:val="-2"/>
          <w:lang w:val="nl-BE"/>
        </w:rPr>
      </w:pPr>
      <w:r w:rsidRPr="008B3385">
        <w:rPr>
          <w:rFonts w:ascii="Arial" w:hAnsi="Arial" w:cs="Arial"/>
          <w:spacing w:val="-2"/>
          <w:lang w:val="nl-BE"/>
        </w:rPr>
        <w:t>De in het vierde lid bedoelde bijkomende loting</w:t>
      </w:r>
    </w:p>
    <w:p w:rsidR="00DF19C5" w:rsidRPr="008B3385" w:rsidRDefault="00DF19C5" w:rsidP="00DF19C5">
      <w:pPr>
        <w:tabs>
          <w:tab w:val="left" w:pos="-720"/>
        </w:tabs>
        <w:jc w:val="both"/>
        <w:rPr>
          <w:rFonts w:ascii="Arial" w:hAnsi="Arial" w:cs="Arial"/>
          <w:spacing w:val="-2"/>
          <w:lang w:val="nl-BE"/>
        </w:rPr>
      </w:pPr>
      <w:r w:rsidRPr="008B3385">
        <w:rPr>
          <w:rFonts w:ascii="Arial" w:hAnsi="Arial" w:cs="Arial"/>
          <w:spacing w:val="-2"/>
          <w:lang w:val="nl-BE"/>
        </w:rPr>
        <w:t>gebeurt tussen de nummers die onmiddellijk</w:t>
      </w:r>
    </w:p>
    <w:p w:rsidR="00DF19C5" w:rsidRPr="008B3385" w:rsidRDefault="00DF19C5" w:rsidP="00DF19C5">
      <w:pPr>
        <w:tabs>
          <w:tab w:val="left" w:pos="-720"/>
        </w:tabs>
        <w:jc w:val="both"/>
        <w:rPr>
          <w:rFonts w:ascii="Arial" w:hAnsi="Arial" w:cs="Arial"/>
          <w:spacing w:val="-2"/>
          <w:lang w:val="nl-BE"/>
        </w:rPr>
      </w:pPr>
      <w:r w:rsidRPr="008B3385">
        <w:rPr>
          <w:rFonts w:ascii="Arial" w:hAnsi="Arial" w:cs="Arial"/>
          <w:spacing w:val="-2"/>
          <w:lang w:val="nl-BE"/>
        </w:rPr>
        <w:t xml:space="preserve">volgen </w:t>
      </w:r>
      <w:r>
        <w:rPr>
          <w:rFonts w:ascii="Arial" w:hAnsi="Arial" w:cs="Arial"/>
          <w:spacing w:val="-2"/>
          <w:lang w:val="nl-BE"/>
        </w:rPr>
        <w:t xml:space="preserve">op het hoogste nummer toegekend </w:t>
      </w:r>
      <w:r w:rsidRPr="008B3385">
        <w:rPr>
          <w:rFonts w:ascii="Arial" w:hAnsi="Arial" w:cs="Arial"/>
          <w:spacing w:val="-2"/>
          <w:lang w:val="nl-BE"/>
        </w:rPr>
        <w:t>tijdens de loting door de voorzitter van het</w:t>
      </w:r>
      <w:r>
        <w:rPr>
          <w:rFonts w:ascii="Arial" w:hAnsi="Arial" w:cs="Arial"/>
          <w:spacing w:val="-2"/>
          <w:lang w:val="nl-BE"/>
        </w:rPr>
        <w:t xml:space="preserve"> hoofdbureau van de kies</w:t>
      </w:r>
      <w:r w:rsidRPr="008B3385">
        <w:rPr>
          <w:rFonts w:ascii="Arial" w:hAnsi="Arial" w:cs="Arial"/>
          <w:spacing w:val="-2"/>
          <w:lang w:val="nl-BE"/>
        </w:rPr>
        <w:t>kring Brussel</w:t>
      </w:r>
      <w:r>
        <w:rPr>
          <w:rFonts w:ascii="Arial" w:hAnsi="Arial" w:cs="Arial"/>
          <w:spacing w:val="-2"/>
          <w:lang w:val="nl-BE"/>
        </w:rPr>
        <w:t xml:space="preserve">-Hoofdstad op de </w:t>
      </w:r>
      <w:r w:rsidRPr="008B3385">
        <w:rPr>
          <w:rFonts w:ascii="Arial" w:hAnsi="Arial" w:cs="Arial"/>
          <w:color w:val="00B050"/>
          <w:spacing w:val="-2"/>
          <w:lang w:val="nl-BE"/>
        </w:rPr>
        <w:t xml:space="preserve">tweeënvijftigste </w:t>
      </w:r>
      <w:r w:rsidRPr="008B3385">
        <w:rPr>
          <w:rFonts w:ascii="Arial" w:hAnsi="Arial" w:cs="Arial"/>
          <w:spacing w:val="-2"/>
          <w:lang w:val="nl-BE"/>
        </w:rPr>
        <w:t>dag vóór de</w:t>
      </w:r>
      <w:r>
        <w:rPr>
          <w:rFonts w:ascii="Arial" w:hAnsi="Arial" w:cs="Arial"/>
          <w:spacing w:val="-2"/>
          <w:lang w:val="nl-BE"/>
        </w:rPr>
        <w:t xml:space="preserve"> </w:t>
      </w:r>
      <w:r w:rsidRPr="008B3385">
        <w:rPr>
          <w:rFonts w:ascii="Arial" w:hAnsi="Arial" w:cs="Arial"/>
          <w:spacing w:val="-2"/>
          <w:lang w:val="nl-BE"/>
        </w:rPr>
        <w:t>verkiezing van de Kamer van volksvertegenwoordigers.</w:t>
      </w:r>
    </w:p>
    <w:p w:rsidR="00DF19C5" w:rsidRPr="008B3385" w:rsidRDefault="00DF19C5" w:rsidP="00DF19C5">
      <w:pPr>
        <w:tabs>
          <w:tab w:val="left" w:pos="-720"/>
        </w:tabs>
        <w:jc w:val="both"/>
        <w:rPr>
          <w:rFonts w:ascii="Arial" w:hAnsi="Arial" w:cs="Arial"/>
          <w:spacing w:val="-2"/>
          <w:lang w:val="nl-BE"/>
        </w:rPr>
      </w:pPr>
    </w:p>
    <w:p w:rsidR="00DF19C5" w:rsidRPr="00CD2C17" w:rsidRDefault="00DF19C5" w:rsidP="00DF19C5">
      <w:pPr>
        <w:tabs>
          <w:tab w:val="left" w:pos="-720"/>
        </w:tabs>
        <w:jc w:val="both"/>
        <w:rPr>
          <w:rFonts w:ascii="Arial" w:hAnsi="Arial" w:cs="Arial"/>
          <w:spacing w:val="-2"/>
        </w:rPr>
      </w:pPr>
      <w:r w:rsidRPr="00CD2C17">
        <w:rPr>
          <w:rFonts w:ascii="Arial" w:hAnsi="Arial" w:cs="Arial"/>
          <w:b/>
          <w:spacing w:val="-2"/>
        </w:rPr>
        <w:t>Art. 39</w:t>
      </w:r>
      <w:r w:rsidRPr="00CD2C17">
        <w:rPr>
          <w:rFonts w:ascii="Arial" w:hAnsi="Arial" w:cs="Arial"/>
          <w:spacing w:val="-2"/>
        </w:rPr>
        <w:t>.</w:t>
      </w:r>
      <w:r w:rsidRPr="00CD2C17">
        <w:rPr>
          <w:rFonts w:ascii="Arial" w:hAnsi="Arial" w:cs="Arial"/>
          <w:spacing w:val="-2"/>
        </w:rPr>
        <w:tab/>
        <w:t>§ 1.</w:t>
      </w:r>
      <w:r w:rsidRPr="00CD2C17">
        <w:rPr>
          <w:rFonts w:ascii="Arial" w:hAnsi="Arial" w:cs="Arial"/>
          <w:spacing w:val="-2"/>
        </w:rPr>
        <w:tab/>
        <w:t>De stemverrichtingen zijn gemeenschappelijk voor de verkiezingen van het Parlement, de Kamer van Volksvertegenwoordigers en het Europees Parlement.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De voorzitter van het kantonhoofdbureau voor de verkiezing van het Europees Parlement wijst de voorzitters van de gemeenschappelijke stembureaus aan en de leden van de onderscheidene </w:t>
      </w:r>
      <w:r w:rsidRPr="00725760">
        <w:rPr>
          <w:rFonts w:ascii="Arial" w:hAnsi="Arial" w:cs="Arial"/>
          <w:color w:val="00B050"/>
          <w:spacing w:val="-2"/>
        </w:rPr>
        <w:t>telbureaus</w:t>
      </w:r>
      <w:r w:rsidRPr="00CD2C17">
        <w:rPr>
          <w:rFonts w:ascii="Arial" w:hAnsi="Arial" w:cs="Arial"/>
          <w:spacing w:val="-2"/>
        </w:rPr>
        <w:t>, bedoeld in §2, overeenkomstig de bepalingen van artikel 95, §4, van het Kieswetboek.  Hij geeft kennis van deze aanwijzingen aan de voorzitter van het kantonhoofdbureau A en aan de voorzitter van het kantonhoofdbureau B.</w:t>
      </w: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Ieder stembureau beschikt over drie stembussen die respectievelijk bestemd zijn voor de </w:t>
      </w:r>
      <w:r w:rsidRPr="00CD2C17">
        <w:rPr>
          <w:rFonts w:ascii="Arial" w:hAnsi="Arial" w:cs="Arial"/>
          <w:spacing w:val="-2"/>
        </w:rPr>
        <w:lastRenderedPageBreak/>
        <w:t>stembiljetten voor het Parlement, de Kamer van Volksvertegenwoordigers en het Europees Parlement.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kleur van het stempapier verschilt in functie van de verkiezing die het betreft.  De omslagen, waarin de stembiljetten of de stukken betreffende de verkiezingen moeten worden gesloten, zijn van dezelfde kleur als de stembiljetten van de desbetreffende verkiezing.</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Het proces-verbaal van de stemverrichtingen wordt opgemaakt in drie exemplaren, het eerste is bestemd voor het </w:t>
      </w:r>
      <w:r w:rsidRPr="00725760">
        <w:rPr>
          <w:rFonts w:ascii="Arial" w:hAnsi="Arial" w:cs="Arial"/>
          <w:color w:val="00B050"/>
          <w:spacing w:val="-2"/>
        </w:rPr>
        <w:t>telbureau</w:t>
      </w:r>
      <w:r w:rsidRPr="00CD2C17">
        <w:rPr>
          <w:rFonts w:ascii="Arial" w:hAnsi="Arial" w:cs="Arial"/>
          <w:spacing w:val="-2"/>
        </w:rPr>
        <w:t xml:space="preserve"> voor de verkiezing van het Parlement, het tweede voor het </w:t>
      </w:r>
      <w:r w:rsidRPr="00725760">
        <w:rPr>
          <w:rFonts w:ascii="Arial" w:hAnsi="Arial" w:cs="Arial"/>
          <w:color w:val="00B050"/>
          <w:spacing w:val="-2"/>
        </w:rPr>
        <w:t>telbureau</w:t>
      </w:r>
      <w:r w:rsidRPr="00CD2C17">
        <w:rPr>
          <w:rFonts w:ascii="Arial" w:hAnsi="Arial" w:cs="Arial"/>
          <w:spacing w:val="-2"/>
        </w:rPr>
        <w:t xml:space="preserve"> voor de verkiezing van de Kamer van volksvertegenwoordigers en het derde voor het </w:t>
      </w:r>
      <w:r w:rsidRPr="00725760">
        <w:rPr>
          <w:rFonts w:ascii="Arial" w:hAnsi="Arial" w:cs="Arial"/>
          <w:color w:val="00B050"/>
          <w:spacing w:val="-2"/>
        </w:rPr>
        <w:t>telbureau</w:t>
      </w:r>
      <w:r w:rsidRPr="00CD2C17">
        <w:rPr>
          <w:rFonts w:ascii="Arial" w:hAnsi="Arial" w:cs="Arial"/>
          <w:spacing w:val="-2"/>
        </w:rPr>
        <w:t xml:space="preserve"> voor de verkiezing van het Europees Parlement.  De bijlagen, die gemeenschappelijk zijn voor de </w:t>
      </w:r>
      <w:r w:rsidRPr="000011AC">
        <w:rPr>
          <w:rFonts w:ascii="Arial" w:hAnsi="Arial" w:cs="Arial"/>
          <w:spacing w:val="-2"/>
        </w:rPr>
        <w:t>drie</w:t>
      </w:r>
      <w:r w:rsidRPr="00CD2C17">
        <w:rPr>
          <w:rFonts w:ascii="Arial" w:hAnsi="Arial" w:cs="Arial"/>
          <w:spacing w:val="-2"/>
        </w:rPr>
        <w:t xml:space="preserve"> verkiezingen, worden gehecht aan het exemplaar voor het </w:t>
      </w:r>
      <w:r w:rsidRPr="00725760">
        <w:rPr>
          <w:rFonts w:ascii="Arial" w:hAnsi="Arial" w:cs="Arial"/>
          <w:color w:val="00B050"/>
          <w:spacing w:val="-2"/>
        </w:rPr>
        <w:t>telbureau</w:t>
      </w:r>
      <w:r w:rsidRPr="00CD2C17">
        <w:rPr>
          <w:rFonts w:ascii="Arial" w:hAnsi="Arial" w:cs="Arial"/>
          <w:spacing w:val="-2"/>
        </w:rPr>
        <w:t xml:space="preserve"> voor de verkiezing van het Europees Parlement.</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2.</w:t>
      </w:r>
      <w:r w:rsidRPr="00CD2C17">
        <w:rPr>
          <w:rFonts w:ascii="Arial" w:hAnsi="Arial" w:cs="Arial"/>
          <w:spacing w:val="-2"/>
        </w:rPr>
        <w:tab/>
        <w:t xml:space="preserve">De </w:t>
      </w:r>
      <w:r>
        <w:rPr>
          <w:rFonts w:ascii="Arial" w:hAnsi="Arial" w:cs="Arial"/>
          <w:spacing w:val="-2"/>
        </w:rPr>
        <w:t>t</w:t>
      </w:r>
      <w:r w:rsidRPr="00725760">
        <w:rPr>
          <w:rFonts w:ascii="Arial" w:hAnsi="Arial" w:cs="Arial"/>
          <w:color w:val="00B050"/>
          <w:spacing w:val="-2"/>
        </w:rPr>
        <w:t>elverrichtingen</w:t>
      </w:r>
      <w:r w:rsidRPr="00CD2C17">
        <w:rPr>
          <w:rFonts w:ascii="Arial" w:hAnsi="Arial" w:cs="Arial"/>
          <w:spacing w:val="-2"/>
        </w:rPr>
        <w:t xml:space="preserve"> geschieden afzonderlijk voor de verkiezing van de Kamer van volksvertegenwoordigers</w:t>
      </w:r>
      <w:r w:rsidRPr="00CD2C17">
        <w:rPr>
          <w:rFonts w:ascii="Arial" w:hAnsi="Arial" w:cs="Arial"/>
          <w:b/>
          <w:spacing w:val="-2"/>
        </w:rPr>
        <w:t xml:space="preserve">, </w:t>
      </w:r>
      <w:r w:rsidRPr="000011AC">
        <w:rPr>
          <w:rFonts w:ascii="Arial" w:hAnsi="Arial" w:cs="Arial"/>
          <w:spacing w:val="-2"/>
        </w:rPr>
        <w:t>voor</w:t>
      </w:r>
      <w:r w:rsidRPr="00CD2C17">
        <w:rPr>
          <w:rFonts w:ascii="Arial" w:hAnsi="Arial" w:cs="Arial"/>
          <w:b/>
          <w:spacing w:val="-2"/>
        </w:rPr>
        <w:t xml:space="preserve"> </w:t>
      </w:r>
      <w:r w:rsidRPr="00CD2C17">
        <w:rPr>
          <w:rFonts w:ascii="Arial" w:hAnsi="Arial" w:cs="Arial"/>
          <w:spacing w:val="-2"/>
        </w:rPr>
        <w:t xml:space="preserve">de verkiezing van het Parlement en voor de verkiezing van het Europees Parlement door onderscheiden </w:t>
      </w:r>
      <w:r w:rsidRPr="0000537A">
        <w:rPr>
          <w:rFonts w:ascii="Arial" w:hAnsi="Arial" w:cs="Arial"/>
          <w:color w:val="00B050"/>
          <w:spacing w:val="-2"/>
        </w:rPr>
        <w:t>telbureaus,</w:t>
      </w:r>
      <w:r w:rsidRPr="00CD2C17">
        <w:rPr>
          <w:rFonts w:ascii="Arial" w:hAnsi="Arial" w:cs="Arial"/>
          <w:spacing w:val="-2"/>
        </w:rPr>
        <w:t xml:space="preserve"> die respectievelijk A, B en C genoemd worden.</w:t>
      </w:r>
    </w:p>
    <w:p w:rsidR="00DF19C5" w:rsidRPr="00CD2C17" w:rsidRDefault="00DF19C5" w:rsidP="00DF19C5">
      <w:pPr>
        <w:tabs>
          <w:tab w:val="left" w:pos="-720"/>
        </w:tabs>
        <w:jc w:val="both"/>
        <w:rPr>
          <w:rFonts w:ascii="Arial" w:hAnsi="Arial" w:cs="Arial"/>
          <w:spacing w:val="-2"/>
        </w:rPr>
      </w:pPr>
    </w:p>
    <w:p w:rsidR="00DF19C5" w:rsidRPr="000011AC" w:rsidRDefault="00DF19C5" w:rsidP="00DF19C5">
      <w:pPr>
        <w:tabs>
          <w:tab w:val="left" w:pos="-720"/>
        </w:tabs>
        <w:jc w:val="both"/>
        <w:rPr>
          <w:rFonts w:ascii="Arial" w:hAnsi="Arial" w:cs="Arial"/>
          <w:spacing w:val="-2"/>
          <w:lang w:val="nl-BE"/>
        </w:rPr>
      </w:pPr>
      <w:r w:rsidRPr="009F706B">
        <w:rPr>
          <w:rFonts w:ascii="Arial" w:hAnsi="Arial" w:cs="Arial"/>
          <w:spacing w:val="-2"/>
          <w:lang w:val="nl-BE"/>
        </w:rPr>
        <w:tab/>
      </w:r>
      <w:r w:rsidRPr="009F706B">
        <w:rPr>
          <w:rFonts w:ascii="Arial" w:hAnsi="Arial" w:cs="Arial"/>
          <w:spacing w:val="-2"/>
          <w:lang w:val="nl-BE"/>
        </w:rPr>
        <w:tab/>
      </w:r>
      <w:r w:rsidRPr="00CD2C17">
        <w:rPr>
          <w:rFonts w:ascii="Arial" w:hAnsi="Arial" w:cs="Arial"/>
          <w:spacing w:val="-2"/>
        </w:rPr>
        <w:t xml:space="preserve">Gedurende de verrichtingen wisselen de voorzitters van de </w:t>
      </w:r>
      <w:r w:rsidRPr="0000537A">
        <w:rPr>
          <w:rFonts w:ascii="Arial" w:hAnsi="Arial" w:cs="Arial"/>
          <w:color w:val="00B050"/>
          <w:spacing w:val="-2"/>
        </w:rPr>
        <w:t>telbureaus</w:t>
      </w:r>
      <w:r w:rsidRPr="00CD2C17">
        <w:rPr>
          <w:rFonts w:ascii="Arial" w:hAnsi="Arial" w:cs="Arial"/>
          <w:spacing w:val="-2"/>
        </w:rPr>
        <w:t xml:space="preserve"> in tegenwoordigheid van de getuigen de biljetten uit die niet voor hen bestemd zijn en die bij vergissing in hun stembussen gestoken zijn.  Het aantal van die biljetten wordt in de processen-verbaal vermeld.</w:t>
      </w:r>
    </w:p>
    <w:p w:rsidR="00DF19C5" w:rsidRPr="000011AC" w:rsidRDefault="00DF19C5" w:rsidP="00DF19C5">
      <w:pPr>
        <w:tabs>
          <w:tab w:val="left" w:pos="-720"/>
        </w:tabs>
        <w:jc w:val="both"/>
        <w:rPr>
          <w:rFonts w:ascii="Arial" w:hAnsi="Arial" w:cs="Arial"/>
          <w:spacing w:val="-2"/>
          <w:lang w:val="nl-BE"/>
        </w:rPr>
      </w:pPr>
    </w:p>
    <w:p w:rsidR="00DF19C5" w:rsidRPr="00CD2C17" w:rsidRDefault="00DF19C5" w:rsidP="00DF19C5">
      <w:pPr>
        <w:tabs>
          <w:tab w:val="left" w:pos="-720"/>
        </w:tabs>
        <w:jc w:val="both"/>
        <w:rPr>
          <w:rFonts w:ascii="Arial" w:hAnsi="Arial" w:cs="Arial"/>
          <w:spacing w:val="-2"/>
        </w:rPr>
      </w:pPr>
      <w:r w:rsidRPr="00CD2C17">
        <w:rPr>
          <w:rFonts w:ascii="Arial" w:hAnsi="Arial" w:cs="Arial"/>
          <w:b/>
          <w:spacing w:val="-2"/>
        </w:rPr>
        <w:t>Art. 40</w:t>
      </w:r>
      <w:r w:rsidRPr="00CD2C17">
        <w:rPr>
          <w:rFonts w:ascii="Arial" w:hAnsi="Arial" w:cs="Arial"/>
          <w:spacing w:val="-2"/>
        </w:rPr>
        <w:t>.</w:t>
      </w:r>
      <w:r w:rsidRPr="00CD2C17">
        <w:rPr>
          <w:rFonts w:ascii="Arial" w:hAnsi="Arial" w:cs="Arial"/>
          <w:spacing w:val="-2"/>
        </w:rPr>
        <w:tab/>
        <w:t xml:space="preserve">De lijst van de </w:t>
      </w:r>
      <w:r w:rsidRPr="005C7289">
        <w:rPr>
          <w:rFonts w:ascii="Arial" w:hAnsi="Arial" w:cs="Arial"/>
          <w:color w:val="00B050"/>
          <w:spacing w:val="-2"/>
        </w:rPr>
        <w:t>meerderjarige</w:t>
      </w:r>
      <w:r>
        <w:rPr>
          <w:rFonts w:ascii="Arial" w:hAnsi="Arial" w:cs="Arial"/>
          <w:spacing w:val="-2"/>
        </w:rPr>
        <w:t xml:space="preserve"> </w:t>
      </w:r>
      <w:r w:rsidRPr="00CD2C17">
        <w:rPr>
          <w:rFonts w:ascii="Arial" w:hAnsi="Arial" w:cs="Arial"/>
          <w:spacing w:val="-2"/>
        </w:rPr>
        <w:t>Belgische kiezers die ingeschreven zijn in de bevolkingsregisters van een Belgische gemeente, opgemaakt voor de verkiezing van het Europees Parlement, geldt ook als kiezerslijst voor de verkiezingen van het Parlement.</w:t>
      </w: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b/>
          <w:spacing w:val="-2"/>
        </w:rPr>
      </w:pPr>
    </w:p>
    <w:p w:rsidR="00DF19C5" w:rsidRPr="00CD2C17" w:rsidRDefault="00DF19C5" w:rsidP="00DF19C5">
      <w:pPr>
        <w:tabs>
          <w:tab w:val="left" w:pos="-720"/>
        </w:tabs>
        <w:jc w:val="both"/>
        <w:rPr>
          <w:rFonts w:ascii="Arial" w:hAnsi="Arial" w:cs="Arial"/>
          <w:spacing w:val="-2"/>
        </w:rPr>
      </w:pPr>
      <w:r w:rsidRPr="00CD2C17">
        <w:rPr>
          <w:rFonts w:ascii="Arial" w:hAnsi="Arial" w:cs="Arial"/>
          <w:b/>
          <w:spacing w:val="-2"/>
        </w:rPr>
        <w:t>Art. 41</w:t>
      </w:r>
      <w:r w:rsidRPr="00CD2C17">
        <w:rPr>
          <w:rFonts w:ascii="Arial" w:hAnsi="Arial" w:cs="Arial"/>
          <w:spacing w:val="-2"/>
        </w:rPr>
        <w:t>.</w:t>
      </w:r>
      <w:r w:rsidRPr="00CD2C17">
        <w:rPr>
          <w:rFonts w:ascii="Arial" w:hAnsi="Arial" w:cs="Arial"/>
          <w:spacing w:val="-2"/>
        </w:rPr>
        <w:tab/>
        <w:t>De oproepingsbrieven voor de kiezers omvatten, naast de vermeldingen voorgeschreven bij artikel 8, de aanvullende vermeldingen vereist voor de verkiezing van het Europees Parlement en voor de verkiezing van de Kamer van volksvertegenwoordigers.</w:t>
      </w:r>
    </w:p>
    <w:p w:rsidR="00DF19C5" w:rsidRPr="00CD2C17" w:rsidRDefault="00DF19C5" w:rsidP="00DF19C5">
      <w:pPr>
        <w:tabs>
          <w:tab w:val="left" w:pos="-720"/>
        </w:tabs>
        <w:jc w:val="both"/>
        <w:rPr>
          <w:rFonts w:ascii="Arial" w:hAnsi="Arial" w:cs="Arial"/>
          <w:spacing w:val="-2"/>
        </w:rPr>
      </w:pPr>
    </w:p>
    <w:p w:rsidR="00DF19C5" w:rsidRPr="00CD2C17" w:rsidRDefault="00DF19C5" w:rsidP="00DF19C5">
      <w:pPr>
        <w:tabs>
          <w:tab w:val="left" w:pos="-720"/>
        </w:tabs>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vermeldingen op de oproepingsbrieven worden aangebracht in deze volgorde : Europees Parlement, Kamer van volksvertegenwoordigers en Parlement.</w:t>
      </w:r>
    </w:p>
    <w:p w:rsidR="00DF19C5" w:rsidRPr="009F706B" w:rsidRDefault="00DF19C5" w:rsidP="00DF19C5">
      <w:pPr>
        <w:tabs>
          <w:tab w:val="left" w:pos="-720"/>
        </w:tabs>
        <w:jc w:val="both"/>
        <w:rPr>
          <w:rFonts w:ascii="Arial" w:hAnsi="Arial" w:cs="Arial"/>
          <w:b/>
          <w:spacing w:val="-2"/>
          <w:highlight w:val="yellow"/>
          <w:lang w:val="nl-BE"/>
        </w:rPr>
      </w:pPr>
    </w:p>
    <w:p w:rsidR="00DF19C5" w:rsidRPr="00164238" w:rsidRDefault="00DF19C5" w:rsidP="00DF19C5">
      <w:pPr>
        <w:tabs>
          <w:tab w:val="left" w:pos="-720"/>
        </w:tabs>
        <w:jc w:val="both"/>
        <w:rPr>
          <w:rFonts w:ascii="Arial" w:hAnsi="Arial" w:cs="Arial"/>
          <w:b/>
          <w:spacing w:val="-2"/>
        </w:rPr>
      </w:pPr>
      <w:r w:rsidRPr="00164238">
        <w:rPr>
          <w:rFonts w:ascii="Arial" w:hAnsi="Arial" w:cs="Arial"/>
          <w:b/>
          <w:spacing w:val="-2"/>
        </w:rPr>
        <w:t>Art. 42.</w:t>
      </w:r>
      <w:r w:rsidRPr="00164238">
        <w:rPr>
          <w:rFonts w:ascii="Arial" w:hAnsi="Arial" w:cs="Arial"/>
          <w:spacing w:val="-2"/>
        </w:rPr>
        <w:t xml:space="preserve">  Deze wet treedt in werking op dezelfde datum als de wet bedoeld in de artikelen 175, eerste lid, en 177, eerste lid van de Grondwet, behoudens de bepalingen van Titel IIIter die in werking treden op de dag van hun bekendmaking in het Belgisch Staatsblad.</w:t>
      </w:r>
    </w:p>
    <w:p w:rsidR="00DF19C5" w:rsidRDefault="00DF19C5" w:rsidP="00DF19C5">
      <w:r>
        <w:br w:type="page"/>
      </w:r>
    </w:p>
    <w:p w:rsidR="00DF19C5" w:rsidRPr="00CD2C17" w:rsidRDefault="00DF19C5" w:rsidP="00DF19C5">
      <w:pPr>
        <w:pStyle w:val="Kop1"/>
      </w:pPr>
      <w:bookmarkStart w:id="13" w:name="_Toc151286985"/>
      <w:r>
        <w:lastRenderedPageBreak/>
        <w:t xml:space="preserve">B. </w:t>
      </w:r>
      <w:r w:rsidRPr="00CD2C17">
        <w:t>Bijzondere wet van 12 januari 1989 met betrekking tot de Brusselse Instellingen – Uittreksel.</w:t>
      </w:r>
      <w:bookmarkEnd w:id="13"/>
    </w:p>
    <w:p w:rsidR="00DF19C5" w:rsidRPr="009F706B" w:rsidRDefault="00DF19C5" w:rsidP="004226D7">
      <w:pPr>
        <w:pStyle w:val="Kop2"/>
        <w:rPr>
          <w:lang w:val="nl-BE"/>
        </w:rPr>
      </w:pPr>
      <w:bookmarkStart w:id="14" w:name="_Toc151286986"/>
      <w:r w:rsidRPr="009F706B">
        <w:rPr>
          <w:lang w:val="nl-BE"/>
        </w:rPr>
        <w:t>TITEL I</w:t>
      </w:r>
      <w:bookmarkEnd w:id="14"/>
    </w:p>
    <w:p w:rsidR="00DF19C5" w:rsidRPr="00CD2C17" w:rsidRDefault="00DF19C5" w:rsidP="00DF19C5">
      <w:pPr>
        <w:tabs>
          <w:tab w:val="left" w:pos="-720"/>
          <w:tab w:val="left" w:pos="0"/>
        </w:tabs>
        <w:spacing w:before="120" w:after="120"/>
        <w:jc w:val="both"/>
        <w:rPr>
          <w:rFonts w:ascii="Arial" w:hAnsi="Arial" w:cs="Arial"/>
          <w:spacing w:val="-2"/>
        </w:rPr>
      </w:pPr>
      <w:r w:rsidRPr="00CD2C17">
        <w:rPr>
          <w:rFonts w:ascii="Arial" w:hAnsi="Arial" w:cs="Arial"/>
          <w:b/>
          <w:spacing w:val="-2"/>
          <w:u w:val="single"/>
        </w:rPr>
        <w:t>Art. 1.</w:t>
      </w:r>
      <w:r w:rsidRPr="00CD2C17">
        <w:rPr>
          <w:rFonts w:ascii="Arial" w:hAnsi="Arial" w:cs="Arial"/>
          <w:spacing w:val="-2"/>
        </w:rPr>
        <w:t xml:space="preserve"> Voor het Brusselse Gewest, bedoeld bij artikel 39 van de Grondwet, hierna genoemd het Brusselse Hoofdstedelijk Gewest, is er een Brussels Hoofdstedelijk Parlement en een Brusselse Hoofdstedelijk Regering, hierna genoemd het Parlement en de Regering.</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CD2C17">
        <w:rPr>
          <w:rFonts w:ascii="Arial" w:hAnsi="Arial" w:cs="Arial"/>
          <w:b/>
          <w:spacing w:val="-2"/>
          <w:u w:val="single"/>
        </w:rPr>
        <w:t>Art. 2.</w:t>
      </w:r>
      <w:r w:rsidRPr="00CD2C17">
        <w:rPr>
          <w:rFonts w:ascii="Arial" w:hAnsi="Arial" w:cs="Arial"/>
          <w:spacing w:val="-2"/>
        </w:rPr>
        <w:t xml:space="preserve"> § 1. Het grondgebied van het Brusselse Hoofdstedelijk Gewest wordt gevormd door het grondgebied van het administratief arrondissement « Brussel-Hoofdstad » zoals het bestaat op het ogenblik van de inwerkingtreding van deze wet.</w:t>
      </w:r>
    </w:p>
    <w:p w:rsidR="00DF19C5" w:rsidRPr="009F706B" w:rsidRDefault="00DF19C5" w:rsidP="004226D7">
      <w:pPr>
        <w:pStyle w:val="Kop2"/>
        <w:rPr>
          <w:lang w:val="nl-BE"/>
        </w:rPr>
      </w:pPr>
      <w:bookmarkStart w:id="15" w:name="_Toc151286987"/>
      <w:r w:rsidRPr="009F706B">
        <w:rPr>
          <w:lang w:val="nl-BE"/>
        </w:rPr>
        <w:t>TITEL III</w:t>
      </w:r>
      <w:r w:rsidRPr="009F706B">
        <w:rPr>
          <w:lang w:val="nl-BE"/>
        </w:rPr>
        <w:br/>
      </w:r>
      <w:r w:rsidRPr="009F706B">
        <w:rPr>
          <w:lang w:val="nl-BE"/>
        </w:rPr>
        <w:br/>
        <w:t>DE MACHTEN</w:t>
      </w:r>
      <w:bookmarkEnd w:id="15"/>
    </w:p>
    <w:p w:rsidR="00DF19C5" w:rsidRPr="009F706B" w:rsidRDefault="00DF19C5" w:rsidP="004226D7">
      <w:pPr>
        <w:pStyle w:val="Kop3"/>
        <w:rPr>
          <w:lang w:val="nl-BE"/>
        </w:rPr>
      </w:pPr>
      <w:bookmarkStart w:id="16" w:name="_Toc151286988"/>
      <w:r w:rsidRPr="009F706B">
        <w:rPr>
          <w:u w:val="single"/>
          <w:lang w:val="nl-BE"/>
        </w:rPr>
        <w:t>HOOFDSTUK</w:t>
      </w:r>
      <w:r w:rsidRPr="007371C1">
        <w:rPr>
          <w:lang w:val="nl-BE"/>
        </w:rPr>
        <w:t xml:space="preserve"> II</w:t>
      </w:r>
      <w:r w:rsidR="007371C1">
        <w:rPr>
          <w:lang w:val="nl-BE"/>
        </w:rPr>
        <w:t xml:space="preserve"> </w:t>
      </w:r>
      <w:r w:rsidRPr="004226D7">
        <w:rPr>
          <w:lang w:val="nl-BE"/>
        </w:rPr>
        <w:t>Het</w:t>
      </w:r>
      <w:r w:rsidRPr="009F706B">
        <w:rPr>
          <w:lang w:val="nl-BE"/>
        </w:rPr>
        <w:t xml:space="preserve"> Parlement</w:t>
      </w:r>
      <w:bookmarkEnd w:id="16"/>
    </w:p>
    <w:p w:rsidR="00DF19C5" w:rsidRPr="009F706B" w:rsidRDefault="00DF19C5" w:rsidP="004226D7">
      <w:pPr>
        <w:pStyle w:val="Kop4"/>
        <w:rPr>
          <w:lang w:val="nl-BE"/>
        </w:rPr>
      </w:pPr>
      <w:r w:rsidRPr="009F706B">
        <w:rPr>
          <w:lang w:val="nl-BE"/>
        </w:rPr>
        <w:t>Eerste afdeling</w:t>
      </w:r>
      <w:r w:rsidR="004226D7">
        <w:rPr>
          <w:lang w:val="nl-BE"/>
        </w:rPr>
        <w:t xml:space="preserve">: </w:t>
      </w:r>
      <w:r w:rsidRPr="009F706B">
        <w:rPr>
          <w:lang w:val="nl-BE"/>
        </w:rPr>
        <w:t>Samenstelling</w:t>
      </w:r>
    </w:p>
    <w:p w:rsidR="00DF19C5" w:rsidRPr="00CD2C17" w:rsidRDefault="00DF19C5" w:rsidP="00DF19C5">
      <w:pPr>
        <w:tabs>
          <w:tab w:val="left" w:pos="-720"/>
          <w:tab w:val="left" w:pos="0"/>
        </w:tabs>
        <w:spacing w:before="120" w:after="120"/>
        <w:jc w:val="both"/>
        <w:rPr>
          <w:rFonts w:ascii="Arial" w:hAnsi="Arial" w:cs="Arial"/>
          <w:b/>
          <w:spacing w:val="-2"/>
        </w:rPr>
      </w:pPr>
      <w:r w:rsidRPr="00CD2C17">
        <w:rPr>
          <w:rFonts w:ascii="Arial" w:hAnsi="Arial" w:cs="Arial"/>
          <w:b/>
          <w:spacing w:val="-2"/>
          <w:u w:val="single"/>
        </w:rPr>
        <w:t>Art. 10.</w:t>
      </w:r>
      <w:r w:rsidRPr="00CD2C17">
        <w:rPr>
          <w:rFonts w:ascii="Arial" w:hAnsi="Arial" w:cs="Arial"/>
          <w:b/>
          <w:spacing w:val="-2"/>
        </w:rPr>
        <w:t xml:space="preserve"> </w:t>
      </w:r>
      <w:r w:rsidRPr="00CD2C17">
        <w:rPr>
          <w:rFonts w:ascii="Arial" w:hAnsi="Arial" w:cs="Arial"/>
          <w:spacing w:val="-2"/>
        </w:rPr>
        <w:t>Het Parlement bestaat uit 89 rechtstreeks verkozen leden.</w:t>
      </w:r>
    </w:p>
    <w:p w:rsidR="00DF19C5" w:rsidRPr="00CD2C17" w:rsidRDefault="00DF19C5" w:rsidP="00DF19C5">
      <w:pPr>
        <w:tabs>
          <w:tab w:val="left" w:pos="-720"/>
          <w:tab w:val="left" w:pos="0"/>
        </w:tabs>
        <w:spacing w:before="120" w:after="120"/>
        <w:jc w:val="both"/>
        <w:rPr>
          <w:rFonts w:ascii="Arial" w:hAnsi="Arial" w:cs="Arial"/>
          <w:b/>
          <w:spacing w:val="-2"/>
        </w:rPr>
      </w:pPr>
      <w:r w:rsidRPr="00CD2C17">
        <w:rPr>
          <w:rFonts w:ascii="Arial" w:hAnsi="Arial" w:cs="Arial"/>
          <w:b/>
          <w:spacing w:val="-2"/>
          <w:u w:val="single"/>
        </w:rPr>
        <w:t>Art. 10bis.</w:t>
      </w:r>
      <w:r w:rsidRPr="00CD2C17">
        <w:rPr>
          <w:rFonts w:ascii="Arial" w:hAnsi="Arial" w:cs="Arial"/>
          <w:b/>
          <w:spacing w:val="-2"/>
        </w:rPr>
        <w:t xml:space="preserve"> </w:t>
      </w:r>
      <w:r w:rsidRPr="00CD2C17">
        <w:rPr>
          <w:rFonts w:ascii="Arial" w:hAnsi="Arial" w:cs="Arial"/>
          <w:spacing w:val="-2"/>
        </w:rPr>
        <w:t>§ 1. Het lid van het Parlement dat door het Parlement gekozen is tot lid van de regering of tot gewestelijk staatssecretaris, houdt onmiddellijk op zitting te hebben en neemt zijn mandaat weer op wanneer zijn ambt van lid van de regering of van gewestelijk staatssecretaris eindigt. Hij wordt vervangen door de eerste opvolger van de lijst waarop hij gekozen is die in aanmerking komt.</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Het lid van de regering of de gewestelijke staatssecretaris die ontslag heeft genomen kan echter na een volledige vernieuwing van het Parlement zijn ambt van lid van de regering of van gewestelijk staatssecretaris verenigen met het mandaat van lid van het Parlement tot verkiezing van een nieuwe regering.</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2. Het lid van het Parlement dat tot lid van de Vlaamse regering of van de regering van de Franse Gemeenschap is gekozen, houdt onmiddellijk op zitting te hebben en neemt zijn mandaat opnieuw op wanneer zijn ambt van lid van de regering eindigt.  Hij wordt vervangen door de eerste opvolger van de lijst, waarop hij gekozen is, die in aanmerking komt.</w:t>
      </w:r>
    </w:p>
    <w:p w:rsidR="00DF19C5" w:rsidRPr="00CD2C17" w:rsidRDefault="00DF19C5" w:rsidP="00DF19C5">
      <w:pPr>
        <w:tabs>
          <w:tab w:val="left" w:pos="-720"/>
          <w:tab w:val="left" w:pos="0"/>
        </w:tabs>
        <w:spacing w:before="120" w:after="120"/>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Het lid van een gemeenschaps- of gewestregering dat ontslag heeft genomen, kan echter na een volledige vernieuwing van het Parlement zijn ambt van lid van de regering verenigen met het mandaat van lid van het Parlement tot de verkiezing van een nieuwe gemeenschaps- of gewestregering.</w:t>
      </w:r>
    </w:p>
    <w:p w:rsidR="00DF19C5" w:rsidRPr="00CD2C17" w:rsidRDefault="00DF19C5" w:rsidP="00DF19C5">
      <w:pPr>
        <w:tabs>
          <w:tab w:val="left" w:pos="-720"/>
          <w:tab w:val="left" w:pos="0"/>
        </w:tabs>
        <w:spacing w:before="120" w:after="120"/>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3. De vervanger van het lid in het Parlement bedoeld in de §§ 1 en 2 en in artikel 12, § 3, geniet het statuut van lid van het Parlement.</w:t>
      </w:r>
    </w:p>
    <w:p w:rsidR="00DF19C5" w:rsidRPr="00CD2C17" w:rsidRDefault="00DF19C5" w:rsidP="00DF19C5">
      <w:pPr>
        <w:tabs>
          <w:tab w:val="left" w:pos="-720"/>
          <w:tab w:val="left" w:pos="0"/>
        </w:tabs>
        <w:spacing w:before="120" w:after="120"/>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In geval van ontslag in de loop van de zittingsperiode van een lid van de regering of van een gewestelijk staatssecretaris bedoeld in § 1, neemt het lid van het Parlement dat hem heeft vervangen zijn plaats van eerste in aanmerking komende opvolger van de lijst waarop hij gekozen is weer in.  Hetzelfde geldt in geval van ontslag in de loop van de zittingsperiode van een lid van een regering bedoeld in § 2 of van een federaal minister of staatssecretaris bedoeld in artikel 12, § 3.</w:t>
      </w:r>
    </w:p>
    <w:p w:rsidR="00DF19C5" w:rsidRPr="00CD2C17" w:rsidRDefault="00DF19C5" w:rsidP="00DF19C5">
      <w:pPr>
        <w:tabs>
          <w:tab w:val="left" w:pos="-720"/>
          <w:tab w:val="left" w:pos="0"/>
        </w:tabs>
        <w:spacing w:before="120" w:after="120"/>
        <w:jc w:val="both"/>
        <w:rPr>
          <w:rFonts w:ascii="Arial" w:hAnsi="Arial" w:cs="Arial"/>
          <w:spacing w:val="-2"/>
        </w:rPr>
      </w:pPr>
      <w:r w:rsidRPr="009F706B">
        <w:rPr>
          <w:rFonts w:ascii="Arial" w:hAnsi="Arial" w:cs="Arial"/>
          <w:b/>
          <w:spacing w:val="-2"/>
          <w:u w:val="single"/>
          <w:lang w:val="nl-BE"/>
        </w:rPr>
        <w:t>Art. 11.</w:t>
      </w:r>
      <w:r w:rsidRPr="009F706B">
        <w:rPr>
          <w:rFonts w:ascii="Arial" w:hAnsi="Arial" w:cs="Arial"/>
          <w:spacing w:val="-2"/>
          <w:lang w:val="nl-BE"/>
        </w:rPr>
        <w:t xml:space="preserve"> </w:t>
      </w:r>
      <w:r w:rsidRPr="00CD2C17">
        <w:rPr>
          <w:rFonts w:ascii="Arial" w:hAnsi="Arial" w:cs="Arial"/>
          <w:spacing w:val="-2"/>
        </w:rPr>
        <w:t>Het Parlement wordt om de vijf jaar volledig vernieuwd.  De eerste verkiezingen vinden plaats in 1989 op dezelfde dag als de verkiezingen voor het Europees Parlement.</w:t>
      </w:r>
    </w:p>
    <w:p w:rsidR="00DF19C5" w:rsidRPr="00CD2C17" w:rsidRDefault="00DF19C5" w:rsidP="00DF19C5">
      <w:pPr>
        <w:tabs>
          <w:tab w:val="left" w:pos="-720"/>
          <w:tab w:val="left" w:pos="0"/>
        </w:tabs>
        <w:spacing w:before="120" w:after="120"/>
        <w:jc w:val="both"/>
        <w:rPr>
          <w:rFonts w:ascii="Arial" w:hAnsi="Arial" w:cs="Arial"/>
          <w:spacing w:val="-2"/>
        </w:rPr>
      </w:pPr>
      <w:r w:rsidRPr="009F706B">
        <w:rPr>
          <w:rFonts w:ascii="Arial" w:hAnsi="Arial" w:cs="Arial"/>
          <w:b/>
          <w:spacing w:val="-2"/>
          <w:lang w:val="nl-BE"/>
        </w:rPr>
        <w:tab/>
      </w:r>
      <w:r w:rsidRPr="00CD2C17">
        <w:rPr>
          <w:rFonts w:ascii="Arial" w:hAnsi="Arial" w:cs="Arial"/>
          <w:spacing w:val="-2"/>
        </w:rPr>
        <w:t>De latere verkiezingen vinden plaats op de overeenkomstig artikel 59quater (</w:t>
      </w:r>
      <w:r w:rsidRPr="00CD2C17">
        <w:rPr>
          <w:rFonts w:ascii="Arial" w:hAnsi="Arial" w:cs="Arial"/>
          <w:spacing w:val="-2"/>
          <w:u w:val="single"/>
        </w:rPr>
        <w:t>nu</w:t>
      </w:r>
      <w:r w:rsidRPr="00CD2C17">
        <w:rPr>
          <w:rFonts w:ascii="Arial" w:hAnsi="Arial" w:cs="Arial"/>
          <w:spacing w:val="-2"/>
        </w:rPr>
        <w:t xml:space="preserve"> : Art. 117) van de Grondwet bepaalde datum.</w:t>
      </w:r>
    </w:p>
    <w:p w:rsidR="00DF19C5" w:rsidRPr="00CD2C17" w:rsidRDefault="00DF19C5" w:rsidP="00DF19C5">
      <w:pPr>
        <w:tabs>
          <w:tab w:val="left" w:pos="-720"/>
          <w:tab w:val="left" w:pos="0"/>
        </w:tabs>
        <w:spacing w:before="120"/>
        <w:jc w:val="both"/>
        <w:rPr>
          <w:rFonts w:ascii="Arial" w:hAnsi="Arial" w:cs="Arial"/>
          <w:spacing w:val="-2"/>
        </w:rPr>
      </w:pPr>
      <w:r w:rsidRPr="009F706B">
        <w:rPr>
          <w:rFonts w:ascii="Arial" w:hAnsi="Arial" w:cs="Arial"/>
          <w:b/>
          <w:spacing w:val="-2"/>
          <w:u w:val="single"/>
          <w:lang w:val="nl-BE"/>
        </w:rPr>
        <w:t>Art. 12.</w:t>
      </w:r>
      <w:r w:rsidRPr="009F706B">
        <w:rPr>
          <w:rFonts w:ascii="Arial" w:hAnsi="Arial" w:cs="Arial"/>
          <w:b/>
          <w:spacing w:val="-2"/>
          <w:lang w:val="nl-BE"/>
        </w:rPr>
        <w:t xml:space="preserve"> </w:t>
      </w:r>
      <w:r w:rsidRPr="00CD2C17">
        <w:rPr>
          <w:rFonts w:ascii="Arial" w:hAnsi="Arial" w:cs="Arial"/>
          <w:spacing w:val="-2"/>
        </w:rPr>
        <w:t>§ 1. Om lid te zijn van het Parlement moet men :</w:t>
      </w:r>
    </w:p>
    <w:p w:rsidR="00DF19C5" w:rsidRPr="00CD2C17" w:rsidRDefault="00DF19C5" w:rsidP="00DF19C5">
      <w:pPr>
        <w:numPr>
          <w:ilvl w:val="0"/>
          <w:numId w:val="19"/>
        </w:numPr>
        <w:tabs>
          <w:tab w:val="left" w:pos="-720"/>
          <w:tab w:val="left" w:pos="0"/>
        </w:tabs>
        <w:spacing w:before="120" w:after="120"/>
        <w:jc w:val="both"/>
        <w:rPr>
          <w:rFonts w:ascii="Arial" w:hAnsi="Arial" w:cs="Arial"/>
          <w:spacing w:val="-2"/>
          <w:lang w:val="fr-FR"/>
        </w:rPr>
      </w:pPr>
      <w:r w:rsidRPr="00CD2C17">
        <w:rPr>
          <w:rFonts w:ascii="Arial" w:hAnsi="Arial" w:cs="Arial"/>
          <w:spacing w:val="-2"/>
          <w:lang w:val="fr-FR"/>
        </w:rPr>
        <w:t>Belg zijn ;</w:t>
      </w:r>
    </w:p>
    <w:p w:rsidR="00DF19C5" w:rsidRPr="00CD2C17" w:rsidRDefault="00DF19C5" w:rsidP="00DF19C5">
      <w:pPr>
        <w:numPr>
          <w:ilvl w:val="0"/>
          <w:numId w:val="19"/>
        </w:numPr>
        <w:tabs>
          <w:tab w:val="left" w:pos="-720"/>
          <w:tab w:val="left" w:pos="0"/>
        </w:tabs>
        <w:spacing w:before="120"/>
        <w:jc w:val="both"/>
        <w:rPr>
          <w:rFonts w:ascii="Arial" w:hAnsi="Arial" w:cs="Arial"/>
          <w:spacing w:val="-2"/>
        </w:rPr>
      </w:pPr>
      <w:r w:rsidRPr="00CD2C17">
        <w:rPr>
          <w:rFonts w:ascii="Arial" w:hAnsi="Arial" w:cs="Arial"/>
          <w:spacing w:val="-2"/>
        </w:rPr>
        <w:t>het genot hebben van de burgerlijke en politieke rechten ;</w:t>
      </w:r>
    </w:p>
    <w:p w:rsidR="00DF19C5" w:rsidRPr="00CD2C17" w:rsidRDefault="00DF19C5" w:rsidP="00DF19C5">
      <w:pPr>
        <w:numPr>
          <w:ilvl w:val="0"/>
          <w:numId w:val="19"/>
        </w:numPr>
        <w:tabs>
          <w:tab w:val="left" w:pos="-720"/>
          <w:tab w:val="left" w:pos="0"/>
        </w:tabs>
        <w:spacing w:before="120" w:after="120"/>
        <w:jc w:val="both"/>
        <w:rPr>
          <w:rFonts w:ascii="Arial" w:hAnsi="Arial" w:cs="Arial"/>
          <w:spacing w:val="-2"/>
        </w:rPr>
      </w:pPr>
      <w:r w:rsidRPr="00CD2C17">
        <w:rPr>
          <w:rFonts w:ascii="Arial" w:hAnsi="Arial" w:cs="Arial"/>
          <w:spacing w:val="-2"/>
        </w:rPr>
        <w:t>de volle leeftijd van 18 jaar hebben bereikt ;</w:t>
      </w:r>
    </w:p>
    <w:p w:rsidR="00DF19C5" w:rsidRPr="00CD2C17" w:rsidRDefault="00DF19C5" w:rsidP="00DF19C5">
      <w:pPr>
        <w:numPr>
          <w:ilvl w:val="0"/>
          <w:numId w:val="19"/>
        </w:numPr>
        <w:tabs>
          <w:tab w:val="left" w:pos="-720"/>
          <w:tab w:val="left" w:pos="0"/>
        </w:tabs>
        <w:spacing w:before="120" w:after="120"/>
        <w:jc w:val="both"/>
        <w:rPr>
          <w:rFonts w:ascii="Arial" w:hAnsi="Arial" w:cs="Arial"/>
          <w:spacing w:val="-2"/>
        </w:rPr>
      </w:pPr>
      <w:r w:rsidRPr="00CD2C17">
        <w:rPr>
          <w:rFonts w:ascii="Arial" w:hAnsi="Arial" w:cs="Arial"/>
          <w:spacing w:val="-2"/>
        </w:rPr>
        <w:t>zijn woonplaats hebben in een gemeente van het grondgebied bedoeld bij artikel 2, § 1, van deze wet en in overeenstemming daarmee ingeschreven zijn in de bevolkingsregisters van die gemeente ;</w:t>
      </w:r>
    </w:p>
    <w:p w:rsidR="00DF19C5" w:rsidRPr="00CD2C17" w:rsidRDefault="00DF19C5" w:rsidP="00DF19C5">
      <w:pPr>
        <w:numPr>
          <w:ilvl w:val="0"/>
          <w:numId w:val="19"/>
        </w:numPr>
        <w:tabs>
          <w:tab w:val="left" w:pos="-720"/>
          <w:tab w:val="left" w:pos="0"/>
        </w:tabs>
        <w:spacing w:before="120" w:after="120"/>
        <w:jc w:val="both"/>
        <w:rPr>
          <w:rFonts w:ascii="Arial" w:hAnsi="Arial" w:cs="Arial"/>
          <w:spacing w:val="-2"/>
        </w:rPr>
      </w:pPr>
      <w:r w:rsidRPr="00CD2C17">
        <w:rPr>
          <w:rFonts w:ascii="Arial" w:hAnsi="Arial" w:cs="Arial"/>
          <w:spacing w:val="-2"/>
        </w:rPr>
        <w:t xml:space="preserve">niet verkeren in een der gevallen van uitsluiting of van schorsing bedoeld in de artikelen 6 tot 9bis van </w:t>
      </w:r>
      <w:r w:rsidRPr="00CD2C17">
        <w:rPr>
          <w:rFonts w:ascii="Arial" w:hAnsi="Arial" w:cs="Arial"/>
          <w:spacing w:val="-2"/>
        </w:rPr>
        <w:lastRenderedPageBreak/>
        <w:t>het Kieswetboek.</w:t>
      </w:r>
    </w:p>
    <w:p w:rsidR="00DF19C5" w:rsidRPr="00CD2C17" w:rsidRDefault="00DF19C5" w:rsidP="00DF19C5">
      <w:pPr>
        <w:tabs>
          <w:tab w:val="left" w:pos="-720"/>
          <w:tab w:val="left" w:pos="0"/>
        </w:tabs>
        <w:spacing w:before="120" w:after="120"/>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verkiesbaarheidsvereisten moeten vervuld zijn op de dag van de verkiezing, met uitzondering van de woonplaats- en de inschrijvingsvereisten waaraan reeds voldaan moet zijn zes maanden vóór de verkiezing.</w:t>
      </w:r>
    </w:p>
    <w:p w:rsidR="00DF19C5" w:rsidRPr="00CD2C17" w:rsidRDefault="00DF19C5" w:rsidP="00DF19C5">
      <w:pPr>
        <w:tabs>
          <w:tab w:val="left" w:pos="-720"/>
          <w:tab w:val="left" w:pos="0"/>
        </w:tabs>
        <w:spacing w:before="120" w:after="120"/>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2. Artikel 24bis, §§ 2 en 2ter, van de bijzondere wet is van toepassing op het mandaat van lid van het Parlement.  Behoudens wat de personeelsleden van het onderwijs betreft, is het mandaat van lid van het Parlement bovendien onverenigbaar met het ambt van lid van het personeel dat rechtstreeks onder het gezag staat van het college van een gemeenschapscommissie of van het verenigd college.</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Artikel 23 van de bijzondere wet is van toepassing op het Brussels Hoofdstedelijk Parlement.</w:t>
      </w:r>
    </w:p>
    <w:p w:rsidR="00DF19C5" w:rsidRPr="00CD2C17" w:rsidRDefault="00DF19C5" w:rsidP="00DF19C5">
      <w:pPr>
        <w:tabs>
          <w:tab w:val="left" w:pos="-720"/>
          <w:tab w:val="left" w:pos="0"/>
        </w:tabs>
        <w:spacing w:before="120" w:after="120"/>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Bovendien is het mandaat van lid van het Parlement onverenigbaar met het mandaat van lid van het Vlaams Parlement.</w:t>
      </w:r>
    </w:p>
    <w:p w:rsidR="00DF19C5" w:rsidRPr="00CD2C17" w:rsidRDefault="00DF19C5" w:rsidP="00DF19C5">
      <w:pPr>
        <w:tabs>
          <w:tab w:val="left" w:pos="-720"/>
          <w:tab w:val="left" w:pos="0"/>
        </w:tabs>
        <w:spacing w:before="120" w:after="120"/>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3. Onverminderd het bepaalde in artikel 24bis, § 2, 3°, van de bijzondere wet, houdt een lid van het Brussels Hoofdstedelijk Parlement dat door de Koning tot federaal minister of staatssecretaris wordt benoemd en de benoeming aanneemt, onmiddellijk op zitting te hebben en neemt het zijn mandaat weer op wanneer de Koning een einde heeft gemaakt aan zijn ambt van minister of staatssecretaris.  Hij wordt vervangen door de eerst in aanmerking komende opvolger van de lijst waarop hij gekozen is.</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Een minister of een staatssecretaris van een federale regering die aan de Koning haar ontslag heeft aangeboden, kan echter na een vernieuwing van het Parlement zijn ambt van minister of staatssecretaris verenigen met het mandaat van lid van het Parlement tot op het ogenblik waarop de Koning over dat ontslag een definitieve beslissing heeft genomen.</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4. Indien krachtens artikel 59quinquies (</w:t>
      </w:r>
      <w:r w:rsidRPr="00CD2C17">
        <w:rPr>
          <w:rFonts w:ascii="Arial" w:hAnsi="Arial" w:cs="Arial"/>
          <w:spacing w:val="-2"/>
          <w:u w:val="single"/>
        </w:rPr>
        <w:t>nu</w:t>
      </w:r>
      <w:r w:rsidRPr="00CD2C17">
        <w:rPr>
          <w:rFonts w:ascii="Arial" w:hAnsi="Arial" w:cs="Arial"/>
          <w:spacing w:val="-2"/>
        </w:rPr>
        <w:t xml:space="preserve"> : Art. 138 en 178) van de Grondwet, een lid van het Parlement dat lid is van het personeel dat rechtstreeks onder het gezag van de Franse Gemeenschapsregering staat, overgedragen wordt naar de Franse Gemeenschapscommissie en lid wordt van het personeel dat rechtstreeks onder het gezag van het College van de Franse Gemeenschapscommissie staat, ontstaat de onverenigbaarheid bedoeld in § 2, eerste lid, tweede zin, de zestigste dag na zijn overdracht.</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Behalve indien hij geniet van een regime van politiek verlof, verliest de belanghebbende, na verloop van deze termijn, van rechtswege zijn mandaat van lid van het Parlement indien hij niet ondertussen zijn ambt of mandaat heeft opgezegd van lid van het personeel dat rechtstreeks onder het gezag van het College van de Franse Gemeenschapscommissie staat.</w:t>
      </w:r>
    </w:p>
    <w:p w:rsidR="00DF19C5" w:rsidRPr="00CD2C17" w:rsidRDefault="00DF19C5" w:rsidP="00DF19C5">
      <w:pPr>
        <w:tabs>
          <w:tab w:val="left" w:pos="-720"/>
          <w:tab w:val="left" w:pos="0"/>
        </w:tabs>
        <w:spacing w:before="120" w:after="120"/>
        <w:ind w:left="2" w:hanging="2"/>
        <w:jc w:val="both"/>
        <w:rPr>
          <w:rFonts w:ascii="Arial" w:hAnsi="Arial" w:cs="Arial"/>
        </w:rPr>
      </w:pPr>
      <w:r w:rsidRPr="007B52AD">
        <w:rPr>
          <w:rFonts w:ascii="Arial" w:hAnsi="Arial" w:cs="Arial"/>
          <w:b/>
          <w:u w:val="single"/>
        </w:rPr>
        <w:t>Art. 12bis.</w:t>
      </w:r>
      <w:r w:rsidRPr="00CD2C17">
        <w:rPr>
          <w:rFonts w:ascii="Arial" w:hAnsi="Arial" w:cs="Arial"/>
        </w:rPr>
        <w:t xml:space="preserve"> Het lid van het Parlement dat zich kandidaat stelt bij de verkiezing voor de Kamer van Volksvertegenwoordigers, het Vlaams Parlement of het Europese Parlement, en dat als effectief lid verkozen wordt, verliest van rechtswege zijn hoedanigheid van lid van het Parlement op de dag van de geldigverklaring van het nieuwe effectieve mandaat.</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CD2C17">
        <w:rPr>
          <w:rFonts w:ascii="Arial" w:hAnsi="Arial" w:cs="Arial"/>
        </w:rPr>
        <w:t xml:space="preserve"> </w:t>
      </w:r>
    </w:p>
    <w:p w:rsidR="00DF19C5" w:rsidRPr="00CD2C17" w:rsidRDefault="00DF19C5" w:rsidP="00DF19C5">
      <w:pPr>
        <w:tabs>
          <w:tab w:val="left" w:pos="-720"/>
          <w:tab w:val="left" w:pos="0"/>
        </w:tabs>
        <w:spacing w:before="120" w:after="120"/>
        <w:ind w:left="2" w:hanging="2"/>
        <w:jc w:val="both"/>
        <w:rPr>
          <w:rFonts w:ascii="Arial" w:hAnsi="Arial" w:cs="Arial"/>
        </w:rPr>
      </w:pPr>
      <w:r>
        <w:rPr>
          <w:rFonts w:ascii="Arial" w:hAnsi="Arial" w:cs="Arial"/>
        </w:rPr>
        <w:tab/>
      </w:r>
      <w:r w:rsidRPr="00CD2C17">
        <w:rPr>
          <w:rFonts w:ascii="Arial" w:hAnsi="Arial" w:cs="Arial"/>
        </w:rPr>
        <w:t>Hij verliest die hoedanigheid eveneens van rechtswege zodra hij zijn nieuwe effectieve mandaat verzaakt tussen de dag van de afkondiging van de verkozenen en de dag waarop zijn nieuwe effectieve mandaat geldig wordt verklaard.</w:t>
      </w:r>
    </w:p>
    <w:p w:rsidR="00DF19C5" w:rsidRPr="00CD2C17" w:rsidRDefault="00DF19C5" w:rsidP="00DF19C5">
      <w:pPr>
        <w:tabs>
          <w:tab w:val="left" w:pos="-720"/>
          <w:tab w:val="left" w:pos="0"/>
        </w:tabs>
        <w:spacing w:before="120" w:after="120"/>
        <w:ind w:left="2" w:hanging="2"/>
        <w:jc w:val="both"/>
        <w:rPr>
          <w:rFonts w:ascii="Arial" w:hAnsi="Arial" w:cs="Arial"/>
          <w:spacing w:val="-2"/>
          <w:lang w:val="nl-BE"/>
        </w:rPr>
      </w:pPr>
      <w:r w:rsidRPr="00CD2C17">
        <w:rPr>
          <w:rFonts w:ascii="Arial" w:hAnsi="Arial" w:cs="Arial"/>
          <w:lang w:val="nl-BE"/>
        </w:rPr>
        <w:t xml:space="preserve"> </w:t>
      </w:r>
    </w:p>
    <w:p w:rsidR="00DF19C5" w:rsidRPr="00CD2C17" w:rsidRDefault="00DF19C5" w:rsidP="00DF19C5">
      <w:pPr>
        <w:tabs>
          <w:tab w:val="left" w:pos="-720"/>
          <w:tab w:val="left" w:pos="0"/>
        </w:tabs>
        <w:spacing w:before="120" w:after="120"/>
        <w:ind w:left="2" w:hanging="2"/>
        <w:jc w:val="both"/>
        <w:rPr>
          <w:rFonts w:ascii="Arial" w:hAnsi="Arial" w:cs="Arial"/>
          <w:spacing w:val="-2"/>
          <w:lang w:val="nl-BE"/>
        </w:rPr>
      </w:pPr>
      <w:r w:rsidRPr="009F706B">
        <w:rPr>
          <w:rFonts w:ascii="Arial" w:hAnsi="Arial" w:cs="Arial"/>
          <w:lang w:val="nl-BE"/>
        </w:rPr>
        <w:tab/>
      </w:r>
      <w:r w:rsidRPr="00CD2C17">
        <w:rPr>
          <w:rFonts w:ascii="Arial" w:hAnsi="Arial" w:cs="Arial"/>
        </w:rPr>
        <w:t>Dit artikel is ook van toepassing op de leden van het Parlement die ophielden zitting te hebben ten gevolge van hun verkiezing tot minister of staatssecretaris van hun regering, ten gevolge van hun benoeming tot minister of staatssecretaris van de federale regering of hun verkiezing tot minister of staatssecretaris van een andere gemeenschaps- of gewestregering.</w:t>
      </w:r>
    </w:p>
    <w:p w:rsidR="00DF19C5" w:rsidRPr="00CD2C17" w:rsidRDefault="00DF19C5" w:rsidP="00DF19C5">
      <w:pPr>
        <w:tabs>
          <w:tab w:val="left" w:pos="-720"/>
          <w:tab w:val="left" w:pos="0"/>
        </w:tabs>
        <w:spacing w:before="120" w:after="120"/>
        <w:ind w:left="2" w:hanging="2"/>
        <w:jc w:val="both"/>
        <w:rPr>
          <w:rFonts w:ascii="Arial" w:hAnsi="Arial" w:cs="Arial"/>
          <w:spacing w:val="-2"/>
          <w:lang w:val="nl-BE"/>
        </w:rPr>
      </w:pPr>
    </w:p>
    <w:p w:rsidR="00DF19C5" w:rsidRPr="009F706B" w:rsidRDefault="00DF19C5" w:rsidP="004226D7">
      <w:pPr>
        <w:pStyle w:val="Kop4"/>
        <w:rPr>
          <w:lang w:val="nl-BE"/>
        </w:rPr>
      </w:pPr>
      <w:r w:rsidRPr="004226D7">
        <w:rPr>
          <w:lang w:val="nl-BE"/>
        </w:rPr>
        <w:t>Afdeling 2</w:t>
      </w:r>
      <w:r w:rsidR="004226D7">
        <w:rPr>
          <w:lang w:val="nl-BE"/>
        </w:rPr>
        <w:t>:</w:t>
      </w:r>
      <w:r w:rsidR="004226D7" w:rsidRPr="004226D7">
        <w:rPr>
          <w:lang w:val="nl-BE"/>
        </w:rPr>
        <w:t xml:space="preserve"> </w:t>
      </w:r>
      <w:r w:rsidRPr="009F706B">
        <w:rPr>
          <w:lang w:val="nl-BE"/>
        </w:rPr>
        <w:t>Verkiezingen</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CD2C17">
        <w:rPr>
          <w:rFonts w:ascii="Arial" w:hAnsi="Arial" w:cs="Arial"/>
          <w:b/>
          <w:spacing w:val="-2"/>
          <w:u w:val="single"/>
        </w:rPr>
        <w:t>Art. 13.</w:t>
      </w:r>
      <w:r w:rsidRPr="00CD2C17">
        <w:rPr>
          <w:rFonts w:ascii="Arial" w:hAnsi="Arial" w:cs="Arial"/>
          <w:b/>
          <w:spacing w:val="-2"/>
        </w:rPr>
        <w:t xml:space="preserve"> </w:t>
      </w:r>
      <w:r w:rsidRPr="00CD2C17">
        <w:rPr>
          <w:rFonts w:ascii="Arial" w:hAnsi="Arial" w:cs="Arial"/>
          <w:spacing w:val="-2"/>
        </w:rPr>
        <w:t>Kiezers voor het Parlement zijn de Belgen die de volle leeftijd van achttien jaar hebben bereikt, in de bevolkingsregisters van een gemeente van het Brusselse Hoofdstedelijk Gewest zijn ingeschreven en niet verkeren in een der gevallen van uitsluiting of van schorsing bedoeld in de artikelen 6 tot 9bis van het Kieswetboek.</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spacing w:val="-2"/>
          <w:lang w:val="nl-BE"/>
        </w:rPr>
        <w:lastRenderedPageBreak/>
        <w:tab/>
      </w:r>
      <w:r w:rsidRPr="00CD2C17">
        <w:rPr>
          <w:rFonts w:ascii="Arial" w:hAnsi="Arial" w:cs="Arial"/>
          <w:spacing w:val="-2"/>
        </w:rPr>
        <w:t>De kiesgerechtigheidsvoorwaarden bedoeld in het vorenstaande lid betreffende de nationaliteit en de inschrijving in de bevolkingsregisters moeten vervuld zijn op de dag van het opstellen van de kiezerslijst; de andere voorwaarden moeten vervuld zijn op de dag van de verkiezing.</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CD2C17">
        <w:rPr>
          <w:rFonts w:ascii="Arial" w:hAnsi="Arial" w:cs="Arial"/>
          <w:b/>
          <w:spacing w:val="-2"/>
          <w:u w:val="single"/>
        </w:rPr>
        <w:t>Art. 14.</w:t>
      </w:r>
      <w:r w:rsidRPr="00CD2C17">
        <w:rPr>
          <w:rFonts w:ascii="Arial" w:hAnsi="Arial" w:cs="Arial"/>
          <w:spacing w:val="-2"/>
        </w:rPr>
        <w:t xml:space="preserve"> De leden van het Parlement worden rechtstreeks verkozen door een kiescollege dat samengesteld is uit alle kiezers van de gemeenten die deel uitmaken van het grondgebied bedoeld bij artikel 2, § 1, van deze wet.</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Alleen de kiezers die hun stem niet uitbrengen op een lijst van kandidaten die overeenkomstig artikel 17 tot de Franse taalgroep behoren, kunnen eveneens de Brusselse leden van het Vlaams Parlement bedoeld in artikel 24, § 1, eerste lid, 2°, van de bijzondere wet verkiezen.</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b/>
          <w:spacing w:val="-2"/>
          <w:u w:val="single"/>
          <w:lang w:val="nl-BE"/>
        </w:rPr>
        <w:t>Art. 15.</w:t>
      </w:r>
      <w:r w:rsidRPr="009F706B">
        <w:rPr>
          <w:rFonts w:ascii="Arial" w:hAnsi="Arial" w:cs="Arial"/>
          <w:spacing w:val="-2"/>
          <w:lang w:val="nl-BE"/>
        </w:rPr>
        <w:t xml:space="preserve"> </w:t>
      </w:r>
      <w:r w:rsidRPr="00CD2C17">
        <w:rPr>
          <w:rFonts w:ascii="Arial" w:hAnsi="Arial" w:cs="Arial"/>
          <w:spacing w:val="-2"/>
        </w:rPr>
        <w:t>In geval van een vacature waarin niet kan voorzien worden door het aanstellen van een opvolger, vergadert het kiescollege binnen veertig dagen na de vacature.  De datum van de verkiezing wordt bepaald door een besluit van de Regering.</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Indien echter een vacature ontstaat binnen drie maanden vóór de vernieuwing van het Parlement, mag het kiescollege niet worden opgeroepen dan op beslissing van het Parlement.</w:t>
      </w:r>
    </w:p>
    <w:p w:rsidR="00DF19C5" w:rsidRPr="00CD2C17" w:rsidRDefault="00DF19C5" w:rsidP="00DF19C5">
      <w:pPr>
        <w:tabs>
          <w:tab w:val="left" w:pos="-720"/>
          <w:tab w:val="left" w:pos="0"/>
        </w:tabs>
        <w:spacing w:before="120" w:after="120"/>
        <w:ind w:left="2" w:hanging="12"/>
        <w:jc w:val="both"/>
        <w:rPr>
          <w:rFonts w:ascii="Arial" w:hAnsi="Arial" w:cs="Arial"/>
          <w:spacing w:val="-2"/>
        </w:rPr>
      </w:pPr>
      <w:r w:rsidRPr="009F706B">
        <w:rPr>
          <w:rFonts w:ascii="Arial" w:hAnsi="Arial" w:cs="Arial"/>
          <w:spacing w:val="-2"/>
          <w:lang w:val="nl-BE"/>
        </w:rPr>
        <w:tab/>
      </w:r>
      <w:r w:rsidRPr="009F706B">
        <w:rPr>
          <w:rFonts w:ascii="Arial" w:hAnsi="Arial" w:cs="Arial"/>
          <w:spacing w:val="-2"/>
          <w:lang w:val="nl-BE"/>
        </w:rPr>
        <w:tab/>
      </w:r>
      <w:r w:rsidRPr="00CD2C17">
        <w:rPr>
          <w:rFonts w:ascii="Arial" w:hAnsi="Arial" w:cs="Arial"/>
          <w:spacing w:val="-2"/>
        </w:rPr>
        <w:t>Het tweede lid geldt eveneens wanneer de vacature veroorzaakt is, hetzij door het ontslag van een titularis en door de afstand van opvolgers, hetzij door het ontslag van een titularis of door afstand van opvolgers. In die onderscheiden gevallen heeft de eventuele vergadering van het kiescollege plaats binnen veertig dagen na de beslissing.</w:t>
      </w:r>
    </w:p>
    <w:p w:rsidR="00DF19C5" w:rsidRPr="00CD2C17" w:rsidRDefault="00DF19C5" w:rsidP="00DF19C5">
      <w:pPr>
        <w:tabs>
          <w:tab w:val="left" w:pos="-720"/>
          <w:tab w:val="left" w:pos="0"/>
        </w:tabs>
        <w:spacing w:before="120" w:after="120"/>
        <w:ind w:left="2" w:hanging="12"/>
        <w:jc w:val="both"/>
        <w:rPr>
          <w:rFonts w:ascii="Arial" w:hAnsi="Arial" w:cs="Arial"/>
          <w:spacing w:val="-2"/>
        </w:rPr>
      </w:pPr>
      <w:r w:rsidRPr="009F706B">
        <w:rPr>
          <w:rFonts w:ascii="Arial" w:hAnsi="Arial" w:cs="Arial"/>
          <w:b/>
          <w:spacing w:val="-2"/>
          <w:u w:val="single"/>
          <w:lang w:val="nl-BE"/>
        </w:rPr>
        <w:t>Art. 16.</w:t>
      </w:r>
      <w:r w:rsidRPr="009F706B">
        <w:rPr>
          <w:rFonts w:ascii="Arial" w:hAnsi="Arial" w:cs="Arial"/>
          <w:spacing w:val="-2"/>
          <w:lang w:val="nl-BE"/>
        </w:rPr>
        <w:t xml:space="preserve"> </w:t>
      </w:r>
      <w:r w:rsidRPr="00CD2C17">
        <w:rPr>
          <w:rFonts w:ascii="Arial" w:hAnsi="Arial" w:cs="Arial"/>
          <w:spacing w:val="-2"/>
        </w:rPr>
        <w:t>Er wordt een gewestbureau samengesteld.  Het houdt zitting in de stad Brussel.  Het gewestbureau wordt voorgezeten door de voorzitter van de rechtbank van eerste aanleg.</w:t>
      </w:r>
    </w:p>
    <w:p w:rsidR="00DF19C5" w:rsidRPr="00CD2C17" w:rsidRDefault="00DF19C5" w:rsidP="00DF19C5">
      <w:pPr>
        <w:tabs>
          <w:tab w:val="left" w:pos="-720"/>
          <w:tab w:val="left" w:pos="0"/>
        </w:tabs>
        <w:spacing w:before="120" w:after="120"/>
        <w:ind w:left="2" w:hanging="12"/>
        <w:jc w:val="both"/>
        <w:rPr>
          <w:rFonts w:ascii="Arial" w:hAnsi="Arial" w:cs="Arial"/>
          <w:spacing w:val="-2"/>
        </w:rPr>
      </w:pPr>
      <w:r w:rsidRPr="009F706B">
        <w:rPr>
          <w:rFonts w:ascii="Arial" w:hAnsi="Arial" w:cs="Arial"/>
          <w:spacing w:val="-2"/>
          <w:lang w:val="nl-BE"/>
        </w:rPr>
        <w:tab/>
      </w:r>
      <w:r w:rsidRPr="009F706B">
        <w:rPr>
          <w:rFonts w:ascii="Arial" w:hAnsi="Arial" w:cs="Arial"/>
          <w:spacing w:val="-2"/>
          <w:lang w:val="nl-BE"/>
        </w:rPr>
        <w:tab/>
      </w:r>
      <w:r w:rsidRPr="00CD2C17">
        <w:rPr>
          <w:rFonts w:ascii="Arial" w:hAnsi="Arial" w:cs="Arial"/>
          <w:spacing w:val="-2"/>
        </w:rPr>
        <w:t>Het gewestbureau bestaat, buiten de voorzitter, uit twee Nederlandstalige en twee Franstalige bijzitters, twee Nederlandstalige en twee Franstalige plaatsvervangende bijzitters en een niet-stemgerechtigde secretaris, allen door de voorzitter aangewezen uit de kiezers van de gemeente waar het bureau zitting houdt. Kandidaten mogen geen deel uitmaken van het bureau.</w:t>
      </w:r>
    </w:p>
    <w:p w:rsidR="00DF19C5" w:rsidRPr="00E601A9" w:rsidRDefault="00DF19C5" w:rsidP="00DF19C5">
      <w:pPr>
        <w:tabs>
          <w:tab w:val="left" w:pos="-720"/>
          <w:tab w:val="left" w:pos="0"/>
        </w:tabs>
        <w:spacing w:before="120" w:after="120"/>
        <w:ind w:left="2" w:hanging="12"/>
        <w:jc w:val="both"/>
      </w:pPr>
      <w:r w:rsidRPr="00E601A9">
        <w:rPr>
          <w:b/>
          <w:u w:val="single"/>
        </w:rPr>
        <w:t>Art. 16bis</w:t>
      </w:r>
      <w:r w:rsidRPr="00E601A9">
        <w:t xml:space="preserve">. </w:t>
      </w:r>
      <w:r>
        <w:t xml:space="preserve">§ 1. </w:t>
      </w:r>
      <w:r w:rsidRPr="00E601A9">
        <w:t>De akte van voordracht van de kandidaten voor een mandaat van parlementslid geeft de volgorde aan waarin die kandidaten voorgedragen worden.</w:t>
      </w:r>
    </w:p>
    <w:p w:rsidR="00DF19C5" w:rsidRPr="00E601A9" w:rsidRDefault="00DF19C5" w:rsidP="00DF19C5">
      <w:pPr>
        <w:tabs>
          <w:tab w:val="left" w:pos="-720"/>
          <w:tab w:val="left" w:pos="0"/>
        </w:tabs>
        <w:spacing w:before="120" w:after="120"/>
        <w:ind w:left="2" w:hanging="12"/>
        <w:jc w:val="both"/>
      </w:pPr>
      <w:r>
        <w:t>Geen enkele lijst mag een aantal kandidaat-titularissen bevatten dat groter is dan het aantal te verkiezen leden.</w:t>
      </w:r>
    </w:p>
    <w:p w:rsidR="00DF19C5" w:rsidRPr="00E601A9" w:rsidRDefault="00DF19C5" w:rsidP="00DF19C5">
      <w:pPr>
        <w:tabs>
          <w:tab w:val="left" w:pos="-720"/>
          <w:tab w:val="left" w:pos="0"/>
        </w:tabs>
        <w:spacing w:before="120" w:after="120"/>
        <w:ind w:left="2" w:hanging="12"/>
        <w:jc w:val="both"/>
      </w:pPr>
      <w:r w:rsidRPr="00E601A9">
        <w:tab/>
      </w:r>
      <w:r>
        <w:t xml:space="preserve">Alleenstaande kandidaturen voor de effectieve mandaten worden geacht ieder een afzonderlijke lijst te vormen. </w:t>
      </w:r>
    </w:p>
    <w:p w:rsidR="00DF19C5" w:rsidRPr="00E601A9" w:rsidRDefault="00DF19C5" w:rsidP="00DF19C5">
      <w:pPr>
        <w:tabs>
          <w:tab w:val="left" w:pos="-720"/>
          <w:tab w:val="left" w:pos="0"/>
        </w:tabs>
        <w:ind w:left="2" w:hanging="2"/>
        <w:jc w:val="both"/>
      </w:pPr>
      <w:r w:rsidRPr="00E601A9">
        <w:t>Op straffe van nietigheid moet elke kandidaat op elke lijst van een ander geslacht zijn dan de vorige kandidaat in de volgorde van de lijst.</w:t>
      </w:r>
    </w:p>
    <w:p w:rsidR="00DF19C5" w:rsidRPr="00E601A9" w:rsidRDefault="00DF19C5" w:rsidP="00DF19C5">
      <w:pPr>
        <w:tabs>
          <w:tab w:val="left" w:pos="-720"/>
          <w:tab w:val="left" w:pos="0"/>
        </w:tabs>
        <w:ind w:left="2" w:hanging="2"/>
        <w:jc w:val="both"/>
      </w:pPr>
      <w:r w:rsidRPr="00E601A9">
        <w:t>In afwijking van het eerste lid, mag de kandidaat op de derde plaats van hetzelfde geslacht zijn als de kandidaat op de tweede plaats.</w:t>
      </w:r>
    </w:p>
    <w:p w:rsidR="00DF19C5" w:rsidRPr="00E601A9" w:rsidRDefault="00DF19C5" w:rsidP="00DF19C5">
      <w:pPr>
        <w:tabs>
          <w:tab w:val="left" w:pos="-720"/>
          <w:tab w:val="left" w:pos="0"/>
        </w:tabs>
        <w:ind w:left="2" w:hanging="2"/>
        <w:jc w:val="both"/>
      </w:pPr>
      <w:r>
        <w:t xml:space="preserve">Het Parlement kan bij ordonnantie de bepalingen van de leden 1 tot 4 en 6 en 7 wijzigen, aanvullen, vervangen of opheffen. </w:t>
      </w:r>
    </w:p>
    <w:p w:rsidR="00DF19C5" w:rsidRPr="00E601A9" w:rsidRDefault="00DF19C5" w:rsidP="00DF19C5">
      <w:pPr>
        <w:tabs>
          <w:tab w:val="left" w:pos="-720"/>
          <w:tab w:val="left" w:pos="0"/>
        </w:tabs>
        <w:ind w:left="2" w:hanging="2"/>
        <w:jc w:val="both"/>
      </w:pPr>
      <w:r w:rsidRPr="00E601A9">
        <w:t>De voordracht van de kandidaten, titularissen en opvolgers, wijst de volgorde aan waarin deze kandidaten in elk van de twee categorieën worden voorgedragen.</w:t>
      </w:r>
    </w:p>
    <w:p w:rsidR="00DF19C5" w:rsidRPr="00E601A9" w:rsidRDefault="00DF19C5" w:rsidP="00DF19C5">
      <w:pPr>
        <w:tabs>
          <w:tab w:val="left" w:pos="-720"/>
          <w:tab w:val="left" w:pos="0"/>
        </w:tabs>
        <w:ind w:left="2" w:hanging="2"/>
        <w:jc w:val="both"/>
      </w:pPr>
      <w:r>
        <w:t>Een kiezer mag niet meer dan één voordracht voor dezelfde verkiezing ondertekenen. De kiezer die dit verbod overtreedt, is strafbaar met de straffen bepaald bij artikel 202 van het Kieswetboek.</w:t>
      </w:r>
    </w:p>
    <w:p w:rsidR="00DF19C5" w:rsidRPr="00CD2C17" w:rsidRDefault="00DF19C5" w:rsidP="00DF19C5">
      <w:pPr>
        <w:tabs>
          <w:tab w:val="left" w:pos="-720"/>
          <w:tab w:val="left" w:pos="0"/>
        </w:tabs>
        <w:ind w:left="2" w:hanging="2"/>
        <w:jc w:val="both"/>
        <w:rPr>
          <w:rFonts w:ascii="Arial" w:hAnsi="Arial" w:cs="Arial"/>
          <w:b/>
          <w:spacing w:val="-2"/>
          <w:lang w:val="nl-BE"/>
        </w:rPr>
      </w:pPr>
    </w:p>
    <w:p w:rsidR="00DF19C5" w:rsidRPr="00CD2C17" w:rsidRDefault="00DF19C5" w:rsidP="00DF19C5">
      <w:pPr>
        <w:tabs>
          <w:tab w:val="left" w:pos="-720"/>
          <w:tab w:val="left" w:pos="0"/>
        </w:tabs>
        <w:ind w:left="2" w:hanging="2"/>
        <w:jc w:val="both"/>
        <w:rPr>
          <w:rFonts w:ascii="Arial" w:hAnsi="Arial" w:cs="Arial"/>
          <w:b/>
          <w:spacing w:val="-2"/>
          <w:lang w:val="nl-BE"/>
        </w:rPr>
      </w:pPr>
      <w:r>
        <w:t>§ 2. Binnen zeven dagen die volgen op de definitieve vaststelling van de lijsten, kunnen twee of meer lijsten van kandidaten van eenzelfde taalgroep een wederzijdse verklaring van lijstenverbinding doen met het oog op de toepassing van artikel 20. Een lijst waarvoor geen verklaring van lijstenverbinding wordt afgelegd, wordt geacht een groep te vormen met het oog op de toepassing van artikel 20.</w:t>
      </w:r>
    </w:p>
    <w:p w:rsidR="00DF19C5" w:rsidRPr="00CD2C17" w:rsidRDefault="00DF19C5" w:rsidP="00DF19C5">
      <w:pPr>
        <w:tabs>
          <w:tab w:val="left" w:pos="-720"/>
          <w:tab w:val="left" w:pos="0"/>
        </w:tabs>
        <w:ind w:left="2" w:hanging="2"/>
        <w:jc w:val="both"/>
        <w:rPr>
          <w:rFonts w:ascii="Arial" w:hAnsi="Arial" w:cs="Arial"/>
          <w:b/>
          <w:spacing w:val="-2"/>
          <w:lang w:val="nl-BE"/>
        </w:rPr>
      </w:pPr>
    </w:p>
    <w:p w:rsidR="00DF19C5" w:rsidRPr="00CD2C17" w:rsidRDefault="00DF19C5" w:rsidP="00DF19C5">
      <w:pPr>
        <w:tabs>
          <w:tab w:val="left" w:pos="-720"/>
          <w:tab w:val="left" w:pos="0"/>
        </w:tabs>
        <w:spacing w:before="120" w:after="120"/>
        <w:ind w:left="2" w:hanging="2"/>
        <w:jc w:val="both"/>
        <w:rPr>
          <w:rFonts w:ascii="Arial" w:hAnsi="Arial" w:cs="Arial"/>
          <w:b/>
          <w:spacing w:val="-2"/>
        </w:rPr>
      </w:pPr>
      <w:r w:rsidRPr="00CD2C17">
        <w:rPr>
          <w:rFonts w:ascii="Arial" w:hAnsi="Arial" w:cs="Arial"/>
          <w:b/>
          <w:spacing w:val="-2"/>
          <w:u w:val="single"/>
        </w:rPr>
        <w:t>Art. 16ter.</w:t>
      </w:r>
      <w:r w:rsidRPr="00CD2C17">
        <w:rPr>
          <w:rFonts w:ascii="Arial" w:hAnsi="Arial" w:cs="Arial"/>
          <w:b/>
          <w:spacing w:val="-2"/>
        </w:rPr>
        <w:t xml:space="preserve"> </w:t>
      </w:r>
      <w:r w:rsidRPr="00CD2C17">
        <w:rPr>
          <w:rFonts w:ascii="Arial" w:hAnsi="Arial" w:cs="Arial"/>
          <w:spacing w:val="-2"/>
        </w:rPr>
        <w:t>De voordracht van de kandidatenvoor de verkiezing tot lid van het Vlaams Parlement bedoeld in artikel 24, § 1, eerste lid, 2°, van de bijzondere wet gebeurt tegelijk en volgens dezelfde regels als de voordracht van de kandidaten voor het mandaat van lid van het Parlement.</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CD2C17">
        <w:rPr>
          <w:rFonts w:ascii="Arial" w:hAnsi="Arial" w:cs="Arial"/>
          <w:b/>
          <w:spacing w:val="-2"/>
          <w:u w:val="single"/>
        </w:rPr>
        <w:t>Art. 17.</w:t>
      </w:r>
      <w:r w:rsidRPr="00CD2C17">
        <w:rPr>
          <w:rFonts w:ascii="Arial" w:hAnsi="Arial" w:cs="Arial"/>
          <w:spacing w:val="-2"/>
        </w:rPr>
        <w:t xml:space="preserve"> § 1. Elke kandidaat voor het Parlement moet, in zijn verklaring van bewilliging, de taalgroep </w:t>
      </w:r>
      <w:r w:rsidRPr="00CD2C17">
        <w:rPr>
          <w:rFonts w:ascii="Arial" w:hAnsi="Arial" w:cs="Arial"/>
          <w:spacing w:val="-2"/>
        </w:rPr>
        <w:lastRenderedPageBreak/>
        <w:t>vermelden waartoe hij behoort. Hij blijft tot deze taalgroep behoren bij elke volgende verkiezing.</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b/>
          <w:spacing w:val="-2"/>
          <w:lang w:val="nl-BE"/>
        </w:rPr>
        <w:tab/>
      </w:r>
      <w:r w:rsidRPr="00CD2C17">
        <w:rPr>
          <w:rFonts w:ascii="Arial" w:hAnsi="Arial" w:cs="Arial"/>
          <w:spacing w:val="-2"/>
        </w:rPr>
        <w:t>§ 2. De kandidaten van de Nederlandse taalgroep en de kandidaten van de Franse taalgroep worden op afzonderlijke lijsten voorgedragen.</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b/>
          <w:spacing w:val="-2"/>
          <w:lang w:val="nl-BE"/>
        </w:rPr>
        <w:tab/>
      </w:r>
      <w:r w:rsidRPr="00CD2C17">
        <w:rPr>
          <w:rFonts w:ascii="Arial" w:hAnsi="Arial" w:cs="Arial"/>
          <w:spacing w:val="-2"/>
        </w:rPr>
        <w:t>§ 3. De voordracht van de kandidaten moet getekend zijn:</w:t>
      </w:r>
    </w:p>
    <w:p w:rsidR="00DF19C5" w:rsidRPr="00CD2C17" w:rsidRDefault="00DF19C5" w:rsidP="00DF19C5">
      <w:pPr>
        <w:numPr>
          <w:ilvl w:val="0"/>
          <w:numId w:val="20"/>
        </w:numPr>
        <w:tabs>
          <w:tab w:val="left" w:pos="-720"/>
          <w:tab w:val="left" w:pos="0"/>
        </w:tabs>
        <w:spacing w:before="720" w:after="120"/>
        <w:jc w:val="both"/>
        <w:rPr>
          <w:rFonts w:ascii="Arial" w:hAnsi="Arial" w:cs="Arial"/>
          <w:spacing w:val="-2"/>
        </w:rPr>
      </w:pPr>
      <w:r w:rsidRPr="00CD2C17">
        <w:rPr>
          <w:rFonts w:ascii="Arial" w:hAnsi="Arial" w:cs="Arial"/>
          <w:spacing w:val="-2"/>
        </w:rPr>
        <w:t>hetzij door ten minste vijfhonderd kiezers voor het Parlement die tot dezelfde taalgroep behoren als de voorgedragen kandidaten;</w:t>
      </w:r>
    </w:p>
    <w:p w:rsidR="00DF19C5" w:rsidRPr="00CD2C17" w:rsidRDefault="00DF19C5" w:rsidP="00DF19C5">
      <w:pPr>
        <w:numPr>
          <w:ilvl w:val="0"/>
          <w:numId w:val="20"/>
        </w:numPr>
        <w:tabs>
          <w:tab w:val="left" w:pos="-720"/>
          <w:tab w:val="left" w:pos="0"/>
        </w:tabs>
        <w:spacing w:before="120" w:after="120"/>
        <w:jc w:val="both"/>
        <w:rPr>
          <w:rFonts w:ascii="Arial" w:hAnsi="Arial" w:cs="Arial"/>
          <w:spacing w:val="-2"/>
          <w:lang w:val="fr-FR"/>
        </w:rPr>
      </w:pPr>
      <w:r w:rsidRPr="00CD2C17">
        <w:rPr>
          <w:rFonts w:ascii="Arial" w:hAnsi="Arial" w:cs="Arial"/>
          <w:spacing w:val="-2"/>
          <w:lang w:val="fr-FR"/>
        </w:rPr>
        <w:t>hetzij:</w:t>
      </w:r>
    </w:p>
    <w:p w:rsidR="00DF19C5" w:rsidRPr="00CD2C17" w:rsidRDefault="00DF19C5" w:rsidP="00DF19C5">
      <w:pPr>
        <w:numPr>
          <w:ilvl w:val="1"/>
          <w:numId w:val="27"/>
        </w:numPr>
        <w:tabs>
          <w:tab w:val="left" w:pos="-720"/>
          <w:tab w:val="left" w:pos="0"/>
        </w:tabs>
        <w:spacing w:before="120" w:after="120"/>
        <w:ind w:left="1419" w:hanging="339"/>
        <w:jc w:val="both"/>
        <w:rPr>
          <w:rFonts w:ascii="Arial" w:hAnsi="Arial" w:cs="Arial"/>
          <w:spacing w:val="-2"/>
        </w:rPr>
      </w:pPr>
      <w:r w:rsidRPr="00CD2C17">
        <w:rPr>
          <w:rFonts w:ascii="Arial" w:hAnsi="Arial" w:cs="Arial"/>
          <w:spacing w:val="-2"/>
        </w:rPr>
        <w:t>voor de eerste verkiezing van het Parlement, door ten minste twee leden van de Wetgevende Kamers die, in die Kamers, tot dezelfde taalgroep behoren als de voorgedragen kandidaten;</w:t>
      </w:r>
    </w:p>
    <w:p w:rsidR="00DF19C5" w:rsidRPr="00CD2C17" w:rsidRDefault="00DF19C5" w:rsidP="00DF19C5">
      <w:pPr>
        <w:numPr>
          <w:ilvl w:val="1"/>
          <w:numId w:val="27"/>
        </w:numPr>
        <w:tabs>
          <w:tab w:val="left" w:pos="-720"/>
          <w:tab w:val="left" w:pos="0"/>
        </w:tabs>
        <w:spacing w:before="120" w:after="120"/>
        <w:ind w:left="1419" w:hanging="339"/>
        <w:jc w:val="both"/>
        <w:rPr>
          <w:rFonts w:ascii="Arial" w:hAnsi="Arial" w:cs="Arial"/>
          <w:spacing w:val="-2"/>
        </w:rPr>
      </w:pPr>
      <w:r w:rsidRPr="00CD2C17">
        <w:rPr>
          <w:rFonts w:ascii="Arial" w:hAnsi="Arial" w:cs="Arial"/>
          <w:spacing w:val="-2"/>
        </w:rPr>
        <w:t>voor de volgende verkiezingen, door ten minste een aftredend lid van het Parlement dat tot de taalgroep van de voorgedragen kandidaten behoort.</w:t>
      </w:r>
    </w:p>
    <w:p w:rsidR="00DF19C5" w:rsidRPr="00FB3094"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4. Een kandidaat mag niet voorkomen op meer dan één l</w:t>
      </w:r>
      <w:r>
        <w:rPr>
          <w:rFonts w:ascii="Arial" w:hAnsi="Arial" w:cs="Arial"/>
          <w:spacing w:val="-2"/>
        </w:rPr>
        <w:t>ijst voor een zelfde verkiezing.</w:t>
      </w:r>
    </w:p>
    <w:p w:rsidR="00DF19C5" w:rsidRPr="00CD2C17" w:rsidRDefault="00DF19C5" w:rsidP="00DF19C5">
      <w:pPr>
        <w:tabs>
          <w:tab w:val="left" w:pos="-720"/>
          <w:tab w:val="left" w:pos="0"/>
        </w:tabs>
        <w:spacing w:before="120" w:after="120"/>
        <w:ind w:left="2" w:hanging="2"/>
        <w:jc w:val="both"/>
        <w:rPr>
          <w:rFonts w:ascii="Arial" w:hAnsi="Arial" w:cs="Arial"/>
        </w:rPr>
      </w:pPr>
      <w:r>
        <w:rPr>
          <w:rFonts w:ascii="Arial" w:hAnsi="Arial" w:cs="Arial"/>
        </w:rPr>
        <w:tab/>
      </w:r>
      <w:r w:rsidRPr="00CD2C17">
        <w:rPr>
          <w:rFonts w:ascii="Arial" w:hAnsi="Arial" w:cs="Arial"/>
        </w:rPr>
        <w:t>Niemand mag, binnen dezelfde lijst, tegelijk als kandidaat-titularis en als kandidaat-opvolger worden voorgedragen.</w:t>
      </w:r>
    </w:p>
    <w:p w:rsidR="00DF19C5" w:rsidRPr="00CD2C17" w:rsidRDefault="00DF19C5" w:rsidP="00DF19C5">
      <w:pPr>
        <w:tabs>
          <w:tab w:val="left" w:pos="-720"/>
          <w:tab w:val="left" w:pos="0"/>
        </w:tabs>
        <w:spacing w:before="120" w:after="120"/>
        <w:ind w:left="2" w:hanging="2"/>
        <w:jc w:val="both"/>
        <w:rPr>
          <w:rFonts w:ascii="Arial" w:hAnsi="Arial" w:cs="Arial"/>
          <w:spacing w:val="-2"/>
        </w:rPr>
      </w:pPr>
    </w:p>
    <w:p w:rsidR="00DF19C5" w:rsidRPr="00CD2C17" w:rsidRDefault="00DF19C5" w:rsidP="00DF19C5">
      <w:pPr>
        <w:tabs>
          <w:tab w:val="left" w:pos="-720"/>
          <w:tab w:val="left" w:pos="0"/>
        </w:tabs>
        <w:spacing w:before="120" w:after="120"/>
        <w:ind w:left="2" w:hanging="2"/>
        <w:jc w:val="both"/>
        <w:rPr>
          <w:rFonts w:ascii="Arial" w:hAnsi="Arial" w:cs="Arial"/>
          <w:spacing w:val="-2"/>
          <w:lang w:val="nl-BE"/>
        </w:rPr>
      </w:pPr>
      <w:r>
        <w:rPr>
          <w:rFonts w:ascii="Arial" w:hAnsi="Arial" w:cs="Arial"/>
        </w:rPr>
        <w:tab/>
      </w:r>
      <w:r w:rsidRPr="00CD2C17">
        <w:rPr>
          <w:rFonts w:ascii="Arial" w:hAnsi="Arial" w:cs="Arial"/>
        </w:rPr>
        <w:t>Niemand mag zich kandidaat stellen voor de verkiezingen van het Parlement als hij tegelijk kandidaat is voor de verkiezingen voor de Kamer van Volksvertegenwoordigers, het Vlaams Parlement of het Europese Parlement, wanneer deze verkiezingen op dezelfde dag plaatsvinden.</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De bewilligende kandidaat die </w:t>
      </w:r>
      <w:r w:rsidRPr="00CD2C17">
        <w:t>het in het eerste, tweede en derde lid g</w:t>
      </w:r>
      <w:r w:rsidRPr="00CD2C17">
        <w:rPr>
          <w:rFonts w:ascii="Arial" w:hAnsi="Arial" w:cs="Arial"/>
          <w:spacing w:val="-2"/>
        </w:rPr>
        <w:t>estelde verbod overtreedt, is strafbaar met de straffen bepaald bij artikel 202 van het Kieswetboek. Zijn naam wordt geschrapt van alle lijsten waarop hij voorkomt.</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5. Onverminderd het bepaalde in de tweede volzin van § 1, wordt de taalgroep van de kandidaten en van de kiezers die kandidaten voordragen, bepaald door de taal waarin hun identiteitskaart is opgemaakt of, wanner zij in de twee talen is opgemaakt, door de taal van de specifieke vermeldingen op de identiteitskaart.</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6. De kandidaten mogen bij het gewestbureau een bezwaarschrift indienen tegen de taalaanhorigheid van een of meer kiezers die een andere kandidaat van dezelfde taalgroep voordragen.</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7. De kiezers die kandidaten voordragen, moeten zijn ingeschreven in het bevolkingsregister van een gemeente die deel uitmaakt van het grondgebied bedoeld bij artikel 2, § 1, van deze wet ten minste sinds de negentigste dag die aan de vastgestelde datum van de verkiezing voorafgaat.</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CD2C17">
        <w:rPr>
          <w:rFonts w:ascii="Arial" w:hAnsi="Arial" w:cs="Arial"/>
          <w:b/>
          <w:spacing w:val="-2"/>
          <w:u w:val="single"/>
        </w:rPr>
        <w:t>Art. 18.</w:t>
      </w:r>
      <w:r w:rsidRPr="00CD2C17">
        <w:rPr>
          <w:rFonts w:ascii="Arial" w:hAnsi="Arial" w:cs="Arial"/>
          <w:spacing w:val="-2"/>
        </w:rPr>
        <w:t xml:space="preserve"> Onmiddellijk na het afsluiten van de kandidatenlijst maakt het gewestbureau het stembiljet op overeenkomstig het model en de voorschriften bepaald bij de wet.</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lijsten die met toepassing van artikel 16ter worden voorgedragen, staan in het deel van het stembiljet met de lijsten van de kandidaten voor het Parlement die tot de Nederlandse taalgroep behoren en meer bepaald erna.</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b/>
          <w:spacing w:val="-2"/>
          <w:u w:val="single"/>
          <w:lang w:val="nl-BE"/>
        </w:rPr>
        <w:t>Art. 19.</w:t>
      </w:r>
      <w:r w:rsidRPr="009F706B">
        <w:rPr>
          <w:rFonts w:ascii="Arial" w:hAnsi="Arial" w:cs="Arial"/>
          <w:spacing w:val="-2"/>
          <w:lang w:val="nl-BE"/>
        </w:rPr>
        <w:t xml:space="preserve"> </w:t>
      </w:r>
      <w:r w:rsidRPr="00CD2C17">
        <w:rPr>
          <w:rFonts w:ascii="Arial" w:hAnsi="Arial" w:cs="Arial"/>
          <w:spacing w:val="-2"/>
        </w:rPr>
        <w:t>Is er slechts één lid van het Parlement te verkiezen, dan wordt de kandidaat die de meeste stemmen heeft verkregen, als gekozen verklaard.</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Bij gelijk stemmenaantal is de oudste gekozen.</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b/>
          <w:spacing w:val="-2"/>
          <w:u w:val="single"/>
          <w:lang w:val="nl-BE"/>
        </w:rPr>
        <w:t>Art 20.</w:t>
      </w:r>
      <w:r w:rsidRPr="009F706B">
        <w:rPr>
          <w:rFonts w:ascii="Arial" w:hAnsi="Arial" w:cs="Arial"/>
          <w:spacing w:val="-2"/>
          <w:lang w:val="nl-BE"/>
        </w:rPr>
        <w:t xml:space="preserve"> </w:t>
      </w:r>
      <w:r w:rsidRPr="00CD2C17">
        <w:rPr>
          <w:rFonts w:ascii="Arial" w:hAnsi="Arial" w:cs="Arial"/>
          <w:spacing w:val="-2"/>
        </w:rPr>
        <w:t>§ 1. Het stemcijfer van iedere lijst wordt bepaald door de optelling van het getal der stembiljetten waarop op geldige wijze voor die lijst gestemd is.</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2. Alvorens over te gaan tot de verdeling van de toe te wijzen zetels, worden 72 zetels omgeslagen over alle lijstengroepen van kandidaten van de Franse taalgroep en worden 17 zetels omgeslagen over alle lijstengroepen van kandidaten van de Nederlandse taalgroep.</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Worden enkel toegestaan voor de zetelverdeling:</w:t>
      </w:r>
    </w:p>
    <w:p w:rsidR="00DF19C5" w:rsidRPr="00CD2C17" w:rsidRDefault="00DF19C5" w:rsidP="00DF19C5">
      <w:pPr>
        <w:numPr>
          <w:ilvl w:val="0"/>
          <w:numId w:val="33"/>
        </w:numPr>
        <w:tabs>
          <w:tab w:val="left" w:pos="-720"/>
          <w:tab w:val="left" w:pos="0"/>
        </w:tabs>
        <w:spacing w:before="120" w:after="120"/>
        <w:jc w:val="both"/>
        <w:rPr>
          <w:rFonts w:ascii="Arial" w:hAnsi="Arial" w:cs="Arial"/>
          <w:spacing w:val="-2"/>
        </w:rPr>
      </w:pPr>
      <w:r w:rsidRPr="00CD2C17">
        <w:rPr>
          <w:rFonts w:ascii="Arial" w:hAnsi="Arial" w:cs="Arial"/>
          <w:spacing w:val="-2"/>
        </w:rPr>
        <w:lastRenderedPageBreak/>
        <w:t>de lijstenverbindingen van kandidaten van de Franse taalgroep van het Parlement, of de lijsten die deel uitmaken van deze taalgroep en die geacht worden een dergelijke verbinding te vormen overeenkomstig artikel 16bis, § 2, die minstens 5 % van het algemeen totaal van de geldig uitgebrachte stemmen ten gunste van al deze lijstenverbindingen of van de als lijstenverbindingen beschouwde lijsten, behaald hebben ;</w:t>
      </w:r>
    </w:p>
    <w:p w:rsidR="00DF19C5" w:rsidRPr="00CD2C17" w:rsidRDefault="00DF19C5" w:rsidP="00DF19C5">
      <w:pPr>
        <w:numPr>
          <w:ilvl w:val="0"/>
          <w:numId w:val="33"/>
        </w:numPr>
        <w:tabs>
          <w:tab w:val="left" w:pos="-720"/>
          <w:tab w:val="left" w:pos="0"/>
        </w:tabs>
        <w:spacing w:before="120" w:after="120"/>
        <w:jc w:val="both"/>
        <w:rPr>
          <w:rFonts w:ascii="Arial" w:hAnsi="Arial" w:cs="Arial"/>
          <w:spacing w:val="-2"/>
        </w:rPr>
      </w:pPr>
      <w:r w:rsidRPr="00CD2C17">
        <w:rPr>
          <w:rFonts w:ascii="Arial" w:hAnsi="Arial" w:cs="Arial"/>
          <w:spacing w:val="-2"/>
        </w:rPr>
        <w:t>de lijstenverbindingen van kandidaten van de Nederlandse taalgroep van het Parlement, of de lijsten die deel uitmaken van deze taalgroep en die geacht worden een dergelijke verbinding te vormen overeenkomstig artikel 16bis, § 2, die minstens 5 % van het algemeen totaal van de geldig uitgebrachte stemmen ten gunste van al deze lijstenverbindingen of van de als lijstenverbindingen beschouwde lijsten, behaald hebben ;</w:t>
      </w:r>
    </w:p>
    <w:p w:rsidR="00DF19C5" w:rsidRPr="00CD2C17" w:rsidRDefault="00DF19C5" w:rsidP="00DF19C5">
      <w:pPr>
        <w:numPr>
          <w:ilvl w:val="0"/>
          <w:numId w:val="33"/>
        </w:numPr>
        <w:tabs>
          <w:tab w:val="left" w:pos="-720"/>
          <w:tab w:val="left" w:pos="0"/>
        </w:tabs>
        <w:spacing w:before="120" w:after="120"/>
        <w:jc w:val="both"/>
        <w:rPr>
          <w:rFonts w:ascii="Arial" w:hAnsi="Arial" w:cs="Arial"/>
          <w:spacing w:val="-2"/>
        </w:rPr>
      </w:pPr>
      <w:r w:rsidRPr="00CD2C17">
        <w:rPr>
          <w:rFonts w:ascii="Arial" w:hAnsi="Arial" w:cs="Arial"/>
          <w:spacing w:val="-2"/>
        </w:rPr>
        <w:t>De lijsten van kandidaten voorgedragen voor de rechtstreekse verkiezing van de Brusselse leden van het Vlaams Parlement, die minstens 5 % van het algemeen totaal van de geldig uitgebrachte stemmen ten gunste van al deze lijsten behaald hebben.</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Het gewestbureau berekent voor elke taalgroep een kiesdeler door het algemene totaal van de stembrieven waarmee een geldige stem wordt uitgebracht op de lijsten van kandidaten van een taalgroep te delen door 72 voor de Franse taalgroep en door 17 voor de Nederlandse taalgroep.  Het stemcijfer van elke groep van lijsten wordt gevormd door de optelling van het aantal stembrieven waarmee een geldige stem wordt uitgebracht op de lijsten van die groep.</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xml:space="preserve">Het gewestbureau deelt de stemcijfers van de groepen van lijsten door de kiesdeler die op hen betrekking heeft en stelt voor elke groep van lijsten het kiesquotiënt vast, waarvan de eenheden overeenkomen met het aantal onmiddellijk verworven zetels. Het deelt vervolgens die stemcijfers achtereenvolgens door 1, 2, 3, enz. als de groep nog </w:t>
      </w:r>
      <w:r w:rsidRPr="00CD2C17">
        <w:rPr>
          <w:rFonts w:ascii="Arial" w:hAnsi="Arial" w:cs="Arial"/>
          <w:spacing w:val="-2"/>
        </w:rPr>
        <w:br/>
        <w:t>geen enkele definitief verworven zetel zou hebben; door 2, 3, 4, enz. als de groep slechts één verworven zetel zou hebben; door 3, 4, 5, enz., als de groep twee zetels zou hebben verworven; enz. De eerste deling gebeurt telkens door een cijfer dat gelijk is aan het totale aantal zetels dat de groep zou halen als ze de eerste van de nog toe te wijzen zetels zou krijgen.</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Het bureau rangschikt de quotiënten volgens hun grootte tot een aantal quotiënten wordt verkregen dat gelijk is aan het nog toe te wijzen aantal zetels ; bij elke nuttige quotiënt wordt een extra zetel toegekend aan de groep waarop het betrekking heeft.  Bij gelijke quotiënten wordt de overblijvende zetel toegekend aan de groep van lijsten met het hoogste stemcijfer.</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3. Het gewestbureau verdeelt vervolgens, indien nodig, de zetels die elke groep van lijsten aldus behaald heeft onder de lijsten waaruit de groep bestaat en gaat over tot de zetelverdeling volgens de nadere regels vervat in de artikelen 20bis en 20ter en in de artikelen 29ter, 29quater, 29octies, eerste, derde, vierde en vijfde lid, 29nonies, vierde lid en 29nonies1, van de bijzondere wet.</w:t>
      </w:r>
    </w:p>
    <w:p w:rsidR="00DF19C5" w:rsidRPr="00E601A9" w:rsidRDefault="00DF19C5" w:rsidP="00DF19C5">
      <w:pPr>
        <w:tabs>
          <w:tab w:val="left" w:pos="-720"/>
          <w:tab w:val="left" w:pos="0"/>
        </w:tabs>
        <w:spacing w:before="120" w:after="120"/>
        <w:ind w:left="2" w:hanging="2"/>
        <w:jc w:val="both"/>
        <w:rPr>
          <w:rFonts w:ascii="Arial" w:hAnsi="Arial" w:cs="Arial"/>
          <w:spacing w:val="-2"/>
        </w:rPr>
      </w:pPr>
      <w:r w:rsidRPr="00E601A9">
        <w:rPr>
          <w:rFonts w:ascii="Arial" w:hAnsi="Arial" w:cs="Arial"/>
          <w:spacing w:val="-2"/>
        </w:rPr>
        <w:t>Het Parlement kan bij ordonnantie het vorige lid wijzigen, aanvullen, vervangen of opheffen wat de regels van artikel 29octies, tweede lid, en 29nonies, eerste tot derde lid, van de bijzondere wet betreft.</w:t>
      </w:r>
    </w:p>
    <w:p w:rsidR="00DF19C5" w:rsidRPr="009F706B" w:rsidRDefault="00DF19C5" w:rsidP="00DF19C5">
      <w:pPr>
        <w:tabs>
          <w:tab w:val="left" w:pos="-720"/>
          <w:tab w:val="left" w:pos="0"/>
        </w:tabs>
        <w:spacing w:before="120" w:after="120"/>
        <w:ind w:left="2" w:hanging="2"/>
        <w:jc w:val="center"/>
        <w:rPr>
          <w:rFonts w:ascii="Arial" w:hAnsi="Arial" w:cs="Arial"/>
          <w:b/>
          <w:spacing w:val="-2"/>
          <w:highlight w:val="yellow"/>
          <w:lang w:val="nl-BE"/>
        </w:rPr>
      </w:pPr>
    </w:p>
    <w:p w:rsidR="00DF19C5" w:rsidRPr="00CD2C17" w:rsidRDefault="00DF19C5" w:rsidP="00DF19C5">
      <w:pPr>
        <w:tabs>
          <w:tab w:val="left" w:pos="-720"/>
          <w:tab w:val="left" w:pos="0"/>
        </w:tabs>
        <w:spacing w:before="120" w:after="120"/>
        <w:ind w:left="2" w:hanging="2"/>
        <w:jc w:val="both"/>
        <w:rPr>
          <w:rFonts w:ascii="Arial" w:hAnsi="Arial" w:cs="Arial"/>
          <w:spacing w:val="-2"/>
          <w:lang w:val="nl-BE"/>
        </w:rPr>
      </w:pPr>
      <w:r w:rsidRPr="00CD2C17">
        <w:rPr>
          <w:rFonts w:ascii="Arial" w:hAnsi="Arial" w:cs="Arial"/>
          <w:b/>
          <w:spacing w:val="-2"/>
          <w:u w:val="single"/>
          <w:lang w:val="nl-BE"/>
        </w:rPr>
        <w:t>Art. 20bis.</w:t>
      </w:r>
      <w:r w:rsidRPr="00CD2C17">
        <w:rPr>
          <w:rFonts w:ascii="Arial" w:hAnsi="Arial" w:cs="Arial"/>
          <w:spacing w:val="-2"/>
          <w:lang w:val="nl-BE"/>
        </w:rPr>
        <w:t xml:space="preserve"> Wanneer het aantal kandidaten van een lijst hoger is dan dat van de aan de lijst toekomende zetels, worden de zetels toegewezen aan de kandidaten in dalende volgorde van het aantal stemmen die zij behaald hebben. Bij staking van stemmen, primeert de volgorde van voordracht. Voorafgaand aan de aanwijzing van de gekozenen, gaat het gewestbureau over tot de individuele toekenning, aan de kandidaten, van de helft van het aantal lijststemmen die gunstig zijn voor de volgorde van voordracht van die kandidaten. Die helft wordt verkregen door het totaal van het aantal lijststemmen te delen door twee.</w:t>
      </w:r>
    </w:p>
    <w:p w:rsidR="00DF19C5" w:rsidRPr="00CD2C17" w:rsidRDefault="00DF19C5" w:rsidP="00DF19C5">
      <w:pPr>
        <w:tabs>
          <w:tab w:val="left" w:pos="-720"/>
          <w:tab w:val="left" w:pos="0"/>
        </w:tabs>
        <w:spacing w:before="120" w:after="120"/>
        <w:ind w:left="2" w:hanging="2"/>
        <w:jc w:val="both"/>
        <w:rPr>
          <w:rFonts w:ascii="Arial" w:hAnsi="Arial" w:cs="Arial"/>
          <w:spacing w:val="-2"/>
          <w:lang w:val="nl-BE"/>
        </w:rPr>
      </w:pPr>
      <w:r w:rsidRPr="00CD2C17">
        <w:rPr>
          <w:rFonts w:ascii="Arial" w:hAnsi="Arial" w:cs="Arial"/>
          <w:spacing w:val="-2"/>
          <w:lang w:val="nl-BE"/>
        </w:rPr>
        <w:t>De toekenning van die lijststemmen gebeurt devolutief. De toe te kennen lijststemmen worden gevoegd bij de naamstemmen die de eerste kandidaat op de lijst gehaald heeft, naar rato van wat nodig is om het specifieke verkiesbaarheidscijfer voor elke lijst te halen. Het overschot, indien er een is, wordt in soortgelijke verhouding, toegekend aan de tweede kandidaat, dan aan de derde enzovoort, tot de helft van het aantal lijststemmen die gunstig zijn voor de volgorde van voordracht van die kandidaten uitgeput is.</w:t>
      </w:r>
    </w:p>
    <w:p w:rsidR="00DF19C5" w:rsidRPr="00CD2C17" w:rsidRDefault="00DF19C5" w:rsidP="00DF19C5">
      <w:pPr>
        <w:tabs>
          <w:tab w:val="left" w:pos="-720"/>
          <w:tab w:val="left" w:pos="0"/>
        </w:tabs>
        <w:spacing w:before="120" w:after="120"/>
        <w:ind w:left="2" w:hanging="2"/>
        <w:jc w:val="both"/>
        <w:rPr>
          <w:rFonts w:ascii="Arial" w:hAnsi="Arial" w:cs="Arial"/>
          <w:spacing w:val="-2"/>
          <w:lang w:val="nl-BE"/>
        </w:rPr>
      </w:pPr>
      <w:r w:rsidRPr="00CD2C17">
        <w:rPr>
          <w:rFonts w:ascii="Arial" w:hAnsi="Arial" w:cs="Arial"/>
          <w:b/>
          <w:spacing w:val="-2"/>
          <w:u w:val="single"/>
          <w:lang w:val="nl-BE"/>
        </w:rPr>
        <w:t>Art. 20ter.</w:t>
      </w:r>
      <w:r w:rsidRPr="00CD2C17">
        <w:rPr>
          <w:rFonts w:ascii="Arial" w:hAnsi="Arial" w:cs="Arial"/>
          <w:spacing w:val="-2"/>
          <w:lang w:val="nl-BE"/>
        </w:rPr>
        <w:t xml:space="preserve"> Op elke lijst waarop een of meer kandidaten gekozen worden overeenkomstig artikel 20bis en overeenkomstig artikel 29octies, eerste, vierde en vijfde lid van de bijzondere wet, worden de niet gekozen kandidaten met het hoogste aantal stemmen of, ingeval van staking van stemmen, in de volgorde van </w:t>
      </w:r>
      <w:r w:rsidRPr="00CD2C17">
        <w:rPr>
          <w:rFonts w:ascii="Arial" w:hAnsi="Arial" w:cs="Arial"/>
          <w:spacing w:val="-2"/>
          <w:lang w:val="nl-BE"/>
        </w:rPr>
        <w:lastRenderedPageBreak/>
        <w:t>inschrijving op het stembiljet, eerste, tweede, derde opvolger enzovoort verklaard.</w:t>
      </w:r>
    </w:p>
    <w:p w:rsidR="00DF19C5" w:rsidRPr="00CD2C17" w:rsidRDefault="00DF19C5" w:rsidP="00DF19C5">
      <w:pPr>
        <w:tabs>
          <w:tab w:val="left" w:pos="-720"/>
          <w:tab w:val="left" w:pos="0"/>
        </w:tabs>
        <w:spacing w:before="120" w:after="120"/>
        <w:ind w:left="2" w:hanging="2"/>
        <w:jc w:val="both"/>
        <w:rPr>
          <w:rFonts w:ascii="Arial" w:hAnsi="Arial" w:cs="Arial"/>
          <w:spacing w:val="-2"/>
          <w:lang w:val="nl-BE"/>
        </w:rPr>
      </w:pPr>
      <w:r w:rsidRPr="00CD2C17">
        <w:rPr>
          <w:rFonts w:ascii="Arial" w:hAnsi="Arial" w:cs="Arial"/>
          <w:spacing w:val="-2"/>
          <w:lang w:val="nl-BE"/>
        </w:rPr>
        <w:t>Voorafgaand aan hun aanwijzing, gaat het gewestbureau, dat de gekozenen aangewezen heeft, over tot een nieuwe individuele toekenning, aan de niet gekozen kandidaten, van de helft van het aantal lijststemmen die gunstig zijn voor de volgorde van voordracht, zoals bepaald in artikel 20bis, eerste lid. Die toekenning verloopt zoals voor de aanwijzing van de gekozenen, maar te beginnen met de eerste van de niet gekozen kandidaten, in de volgorde van inschrijving op het stembiljet.</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b/>
          <w:spacing w:val="-2"/>
          <w:u w:val="single"/>
          <w:lang w:val="nl-BE"/>
        </w:rPr>
        <w:t>Art. 21.</w:t>
      </w:r>
      <w:r w:rsidRPr="009F706B">
        <w:rPr>
          <w:rFonts w:ascii="Arial" w:hAnsi="Arial" w:cs="Arial"/>
          <w:spacing w:val="-2"/>
          <w:lang w:val="nl-BE"/>
        </w:rPr>
        <w:t xml:space="preserve"> De stemming is verplicht en geheim.  Zij heef</w:t>
      </w:r>
      <w:r w:rsidRPr="00CD2C17">
        <w:rPr>
          <w:rFonts w:ascii="Arial" w:hAnsi="Arial" w:cs="Arial"/>
          <w:spacing w:val="-2"/>
        </w:rPr>
        <w:t>t plaats in de gemeente.</w:t>
      </w:r>
    </w:p>
    <w:p w:rsidR="00DF19C5" w:rsidRPr="00CD2C17" w:rsidRDefault="00DF19C5" w:rsidP="00DF19C5">
      <w:pPr>
        <w:tabs>
          <w:tab w:val="left" w:pos="-720"/>
          <w:tab w:val="left" w:pos="0"/>
        </w:tabs>
        <w:spacing w:before="120" w:after="120"/>
        <w:ind w:left="2" w:hanging="2"/>
        <w:jc w:val="both"/>
        <w:rPr>
          <w:rFonts w:ascii="Arial" w:hAnsi="Arial" w:cs="Arial"/>
          <w:b/>
          <w:spacing w:val="-2"/>
        </w:rPr>
      </w:pPr>
      <w:r w:rsidRPr="00CD2C17">
        <w:rPr>
          <w:rFonts w:ascii="Arial" w:hAnsi="Arial" w:cs="Arial"/>
          <w:b/>
          <w:spacing w:val="-2"/>
          <w:u w:val="single"/>
        </w:rPr>
        <w:t>Art. 21bis.</w:t>
      </w:r>
      <w:r w:rsidRPr="00CD2C17">
        <w:rPr>
          <w:rFonts w:ascii="Arial" w:hAnsi="Arial" w:cs="Arial"/>
          <w:b/>
          <w:spacing w:val="-2"/>
        </w:rPr>
        <w:t xml:space="preserve"> </w:t>
      </w:r>
      <w:r w:rsidRPr="00CD2C17">
        <w:rPr>
          <w:rFonts w:ascii="Arial" w:hAnsi="Arial" w:cs="Arial"/>
          <w:spacing w:val="-2"/>
        </w:rPr>
        <w:t>Bijkomstige maatregelen of detailkwesties met het oog op de organisatie van de verkiezing van het Brussels Hoofdstedelijk Parlement worden bepaald door de gewone wet.</w:t>
      </w:r>
    </w:p>
    <w:p w:rsidR="00DF19C5" w:rsidRPr="009F706B" w:rsidRDefault="00DF19C5" w:rsidP="004226D7">
      <w:pPr>
        <w:pStyle w:val="Kop4"/>
        <w:rPr>
          <w:lang w:val="nl-BE"/>
        </w:rPr>
      </w:pPr>
      <w:r w:rsidRPr="004226D7">
        <w:rPr>
          <w:lang w:val="nl-BE"/>
        </w:rPr>
        <w:t>Afdeling 3</w:t>
      </w:r>
      <w:r w:rsidR="004226D7">
        <w:rPr>
          <w:lang w:val="nl-BE"/>
        </w:rPr>
        <w:t xml:space="preserve"> </w:t>
      </w:r>
      <w:r w:rsidRPr="009F706B">
        <w:rPr>
          <w:lang w:val="nl-BE"/>
        </w:rPr>
        <w:t>Werking</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b/>
          <w:spacing w:val="-2"/>
          <w:u w:val="single"/>
          <w:lang w:val="nl-BE"/>
        </w:rPr>
        <w:t>Art. 22.</w:t>
      </w:r>
      <w:r w:rsidRPr="009F706B">
        <w:rPr>
          <w:rFonts w:ascii="Arial" w:hAnsi="Arial" w:cs="Arial"/>
          <w:spacing w:val="-2"/>
          <w:lang w:val="nl-BE"/>
        </w:rPr>
        <w:t xml:space="preserve"> </w:t>
      </w:r>
      <w:r w:rsidRPr="00CD2C17">
        <w:rPr>
          <w:rFonts w:ascii="Arial" w:hAnsi="Arial" w:cs="Arial"/>
          <w:spacing w:val="-2"/>
        </w:rPr>
        <w:t>§ 1. Alleen het Parlement spreekt zich uit over de geldigheid van de kiesverrichtingen wat betreft zijn leden en de opvolgers.</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In geval van nietigverklaring van de verkiezing moeten alle formaliteiten overgedaan worden, ook de voordracht van de kandidaten.</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2. Elk bezwaar tegen een verkiezing moet, op straffe van verval, schriftelijk gebeuren, ondertekend zijn door een van de kandidaten en de identiteit en de woonplaats van de indiener van het bezwaar vermelden.</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Het moet binnen tien dagen na het opmaken van het proces-verbaal, en in ieder geval vóór het onderzoek van de geloofsbrieven, aan de griffier van het Parlement tegen ontvangstbewijs overhandigd worden.</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Voor de eerste verkiezing moet het bezwaar, onder dezelfde voorwaarden als bepaald in dit artikel, overhandigd worden aan de griffier van de Kamer van Volksvertegenwoordigers, die het, op zijn beurt, onverwijld doorstuurt aan het oudste lid in jaren van het Parlement bedoeld in artikel 27, eerste lid, van deze wet.</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3. Elke taalgroep in het Parlement onderzoekt de geloofsbrieven van zijn leden en beslist de geschillen die hieromtrent rijzen.</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4. De griffier van het Parlement kan zich, met het oog op het onderzoek van de geloofsbrieven door elk van de taalgroepen, door de administratieve overheden kosteloos de stukken doen overleggen die hij nodig acht.</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5. Het Parlement of het door hem aangewezen orgaan oefent, volgens de bij ordonnantie bepaalde regels, de controle van de verkiezingsuitgaven met betrekking tot de verkiezing van het Parlement uit, alsook de controle op de regeringsmededelingen van de leden van de regering.</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De vergadering van de Franse Gemeenschapscommissie of het door haar aangewezen orgaan is bevoegd voor de controle op de regeringsmededelingen van de leden van haar college.</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spacing w:val="-2"/>
          <w:lang w:val="nl-BE"/>
        </w:rPr>
        <w:tab/>
      </w:r>
      <w:r w:rsidRPr="00CD2C17">
        <w:rPr>
          <w:rFonts w:ascii="Arial" w:hAnsi="Arial" w:cs="Arial"/>
          <w:spacing w:val="-2"/>
          <w:lang w:val="nl-BE"/>
        </w:rPr>
        <w:t>Het</w:t>
      </w:r>
      <w:r w:rsidRPr="00CD2C17">
        <w:rPr>
          <w:rFonts w:ascii="Arial" w:hAnsi="Arial" w:cs="Arial"/>
          <w:spacing w:val="-2"/>
        </w:rPr>
        <w:t xml:space="preserve"> betrokken Parlement of het door hem aangewezen orgaan moet de sancties uitvoeren die met toepassing van de federale wetgeving betreffende de beperking van de verkiezingsuitgaven zijn opgelegd door een andere assemblee of door een door haar aangewezen orgaan.</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 6. Het Parlement is bevoegd voor de aanvullende financiering van de politieke partijen, zoals bepaald in artikel 1, 1°, van de wet van 19 mei 1994 betreffende de beperking en de controle van de verkiezingsuitgaven voor de verkiezing van het Vlaams Parlement, het  Waals Parlement, het Brussels Hoofdstedelijk Parlement en het Parlement van de Duitstalige Gemeenschap.</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CD2C17">
        <w:rPr>
          <w:rFonts w:ascii="Arial" w:hAnsi="Arial" w:cs="Arial"/>
          <w:b/>
          <w:spacing w:val="-2"/>
          <w:u w:val="single"/>
        </w:rPr>
        <w:t>Art. 23.</w:t>
      </w:r>
      <w:r w:rsidRPr="00CD2C17">
        <w:rPr>
          <w:rFonts w:ascii="Arial" w:hAnsi="Arial" w:cs="Arial"/>
          <w:spacing w:val="-2"/>
        </w:rPr>
        <w:t xml:space="preserve"> De Parlementsleden verkozen op Nederlandstalige lijsten vormen de Nederlandse taalgroep. De Parlementsleden verkozen op Franstalige lijsten vormen de Franse taalgroep.</w:t>
      </w:r>
    </w:p>
    <w:p w:rsidR="00DF19C5" w:rsidRPr="00CD2C17" w:rsidRDefault="00DF19C5" w:rsidP="00DF19C5">
      <w:pPr>
        <w:tabs>
          <w:tab w:val="left" w:pos="-720"/>
          <w:tab w:val="left" w:pos="0"/>
        </w:tabs>
        <w:spacing w:before="120" w:after="120"/>
        <w:ind w:left="2" w:hanging="2"/>
        <w:jc w:val="both"/>
        <w:rPr>
          <w:rFonts w:ascii="Arial" w:hAnsi="Arial" w:cs="Arial"/>
          <w:spacing w:val="-2"/>
        </w:rPr>
      </w:pPr>
      <w:r w:rsidRPr="009F706B">
        <w:rPr>
          <w:rFonts w:ascii="Arial" w:hAnsi="Arial" w:cs="Arial"/>
          <w:spacing w:val="-2"/>
          <w:lang w:val="nl-BE"/>
        </w:rPr>
        <w:tab/>
      </w:r>
      <w:r w:rsidRPr="00CD2C17">
        <w:rPr>
          <w:rFonts w:ascii="Arial" w:hAnsi="Arial" w:cs="Arial"/>
          <w:spacing w:val="-2"/>
        </w:rPr>
        <w:t>Er wordt melding gemaakt van de taalgroep van de kandidaat in alle verkiezingsdocumenten waarin de naam van die kandidaat voorkomt en van de taalgroep van het Parlementslid in alle van het Parlement of de Executieve uitgaande documenten waarin de naam van dat Parlementslid voorkomt.</w:t>
      </w:r>
    </w:p>
    <w:p w:rsidR="00DF19C5" w:rsidRPr="00CD2C17" w:rsidRDefault="00DF19C5" w:rsidP="00DF19C5">
      <w:pPr>
        <w:tabs>
          <w:tab w:val="left" w:pos="-720"/>
          <w:tab w:val="left" w:pos="0"/>
        </w:tabs>
        <w:spacing w:before="120" w:after="120"/>
        <w:ind w:left="2" w:hanging="2"/>
        <w:jc w:val="center"/>
        <w:rPr>
          <w:rFonts w:ascii="Arial" w:hAnsi="Arial" w:cs="Arial"/>
          <w:spacing w:val="-2"/>
          <w:lang w:val="fr-BE"/>
        </w:rPr>
      </w:pPr>
      <w:r w:rsidRPr="00CD2C17">
        <w:rPr>
          <w:rFonts w:ascii="Arial" w:hAnsi="Arial" w:cs="Arial"/>
          <w:spacing w:val="-2"/>
          <w:lang w:val="fr-BE"/>
        </w:rPr>
        <w:t>-----------</w:t>
      </w:r>
    </w:p>
    <w:p w:rsidR="00DF19C5" w:rsidRPr="00CD2C17" w:rsidRDefault="00DF19C5" w:rsidP="00DF19C5">
      <w:pPr>
        <w:jc w:val="center"/>
        <w:rPr>
          <w:rFonts w:ascii="Arial" w:hAnsi="Arial" w:cs="Arial"/>
          <w:lang w:val="fr-BE"/>
        </w:rPr>
      </w:pPr>
    </w:p>
    <w:p w:rsidR="00DF19C5" w:rsidRDefault="00DF19C5"/>
    <w:sectPr w:rsidR="00DF19C5">
      <w:footerReference w:type="default" r:id="rId10"/>
      <w:endnotePr>
        <w:numFmt w:val="decimal"/>
      </w:endnotePr>
      <w:type w:val="continuous"/>
      <w:pgSz w:w="11906" w:h="16838" w:code="9"/>
      <w:pgMar w:top="907" w:right="851" w:bottom="907" w:left="851" w:header="907" w:footer="907"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645" w:rsidRDefault="00123645">
      <w:r>
        <w:separator/>
      </w:r>
    </w:p>
  </w:endnote>
  <w:endnote w:type="continuationSeparator" w:id="0">
    <w:p w:rsidR="00123645" w:rsidRDefault="0012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9C5" w:rsidRDefault="00DF19C5">
    <w:pPr>
      <w:pStyle w:val="Voettekst"/>
      <w:rPr>
        <w:lang w:val="fr-BE"/>
      </w:rPr>
    </w:pPr>
    <w:r>
      <w:rPr>
        <w:lang w:val="fr-BE"/>
      </w:rPr>
      <w:t>Officieuze coördinatie 01 oktober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9C5" w:rsidRDefault="00DF19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645" w:rsidRDefault="00123645">
      <w:r>
        <w:separator/>
      </w:r>
    </w:p>
  </w:footnote>
  <w:footnote w:type="continuationSeparator" w:id="0">
    <w:p w:rsidR="00123645" w:rsidRDefault="00123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9C5" w:rsidRDefault="00DF19C5">
    <w:pPr>
      <w:tabs>
        <w:tab w:val="left" w:pos="-720"/>
      </w:tabs>
      <w:jc w:val="both"/>
      <w:rPr>
        <w:sz w:val="24"/>
      </w:rPr>
    </w:pPr>
    <w:r>
      <w:rPr>
        <w:noProof/>
        <w:lang w:val="fr-BE"/>
      </w:rPr>
      <mc:AlternateContent>
        <mc:Choice Requires="wps">
          <w:drawing>
            <wp:anchor distT="0" distB="0" distL="114300" distR="114300" simplePos="0" relativeHeight="251659264" behindDoc="0" locked="0" layoutInCell="0" allowOverlap="1" wp14:anchorId="0FD0736A" wp14:editId="4AE8647A">
              <wp:simplePos x="0" y="0"/>
              <wp:positionH relativeFrom="page">
                <wp:posOffset>539750</wp:posOffset>
              </wp:positionH>
              <wp:positionV relativeFrom="paragraph">
                <wp:posOffset>0</wp:posOffset>
              </wp:positionV>
              <wp:extent cx="6480810" cy="127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81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F19C5" w:rsidRDefault="00DF19C5">
                          <w:pPr>
                            <w:tabs>
                              <w:tab w:val="center" w:pos="5103"/>
                              <w:tab w:val="right" w:pos="10206"/>
                            </w:tabs>
                            <w:rPr>
                              <w:spacing w:val="-2"/>
                              <w:lang w:val="fr-FR"/>
                            </w:rPr>
                          </w:pPr>
                          <w:r>
                            <w:rPr>
                              <w:sz w:val="24"/>
                            </w:rPr>
                            <w:tab/>
                            <w:t>-</w:t>
                          </w:r>
                          <w:r>
                            <w:rPr>
                              <w:rStyle w:val="Paginanummer"/>
                            </w:rPr>
                            <w:fldChar w:fldCharType="begin"/>
                          </w:r>
                          <w:r>
                            <w:rPr>
                              <w:rStyle w:val="Paginanummer"/>
                            </w:rPr>
                            <w:instrText xml:space="preserve"> PAGE </w:instrText>
                          </w:r>
                          <w:r>
                            <w:rPr>
                              <w:rStyle w:val="Paginanummer"/>
                            </w:rPr>
                            <w:fldChar w:fldCharType="separate"/>
                          </w:r>
                          <w:r w:rsidR="006623D0">
                            <w:rPr>
                              <w:rStyle w:val="Paginanummer"/>
                              <w:noProof/>
                            </w:rPr>
                            <w:t>9</w:t>
                          </w:r>
                          <w:r>
                            <w:rPr>
                              <w:rStyle w:val="Paginanummer"/>
                            </w:rPr>
                            <w:fldChar w:fldCharType="end"/>
                          </w:r>
                          <w:r>
                            <w:rPr>
                              <w:rStyle w:val="Paginanumm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0736A" id="Rectangle 1" o:spid="_x0000_s1026" style="position:absolute;left:0;text-align:left;margin-left:42.5pt;margin-top:0;width:510.3pt;height:1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" o:allowincell="f" filled="f" stroked="f" strokeweight="0">
              <v:textbox inset="0,0,0,0">
                <w:txbxContent>
                  <w:p w:rsidR="00DF19C5" w:rsidRDefault="00DF19C5">
                    <w:pPr>
                      <w:tabs>
                        <w:tab w:val="center" w:pos="5103"/>
                        <w:tab w:val="right" w:pos="10206"/>
                      </w:tabs>
                      <w:rPr>
                        <w:spacing w:val="-2"/>
                        <w:lang w:val="fr-FR"/>
                      </w:rPr>
                    </w:pPr>
                    <w:r>
                      <w:rPr>
                        <w:sz w:val="24"/>
                      </w:rPr>
                      <w:tab/>
                      <w:t>-</w:t>
                    </w:r>
                    <w:r>
                      <w:rPr>
                        <w:rStyle w:val="Paginanummer"/>
                      </w:rPr>
                      <w:fldChar w:fldCharType="begin"/>
                    </w:r>
                    <w:r>
                      <w:rPr>
                        <w:rStyle w:val="Paginanummer"/>
                      </w:rPr>
                      <w:instrText xml:space="preserve"> PAGE </w:instrText>
                    </w:r>
                    <w:r>
                      <w:rPr>
                        <w:rStyle w:val="Paginanummer"/>
                      </w:rPr>
                      <w:fldChar w:fldCharType="separate"/>
                    </w:r>
                    <w:r w:rsidR="006623D0">
                      <w:rPr>
                        <w:rStyle w:val="Paginanummer"/>
                        <w:noProof/>
                      </w:rPr>
                      <w:t>9</w:t>
                    </w:r>
                    <w:r>
                      <w:rPr>
                        <w:rStyle w:val="Paginanummer"/>
                      </w:rPr>
                      <w:fldChar w:fldCharType="end"/>
                    </w:r>
                    <w:r>
                      <w:rPr>
                        <w:rStyle w:val="Paginanummer"/>
                      </w:rPr>
                      <w:t>-</w:t>
                    </w:r>
                  </w:p>
                </w:txbxContent>
              </v:textbox>
              <w10:wrap anchorx="page"/>
            </v:rect>
          </w:pict>
        </mc:Fallback>
      </mc:AlternateContent>
    </w:r>
  </w:p>
  <w:p w:rsidR="00DF19C5" w:rsidRDefault="00DF19C5">
    <w:pPr>
      <w:tabs>
        <w:tab w:val="left" w:pos="-720"/>
      </w:tabs>
      <w:spacing w:after="140" w:line="100" w:lineRule="exact"/>
      <w:jc w:val="both"/>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6BF0"/>
    <w:multiLevelType w:val="singleLevel"/>
    <w:tmpl w:val="2368D11E"/>
    <w:lvl w:ilvl="0">
      <w:start w:val="1"/>
      <w:numFmt w:val="decimal"/>
      <w:lvlText w:val="%1°"/>
      <w:lvlJc w:val="right"/>
      <w:pPr>
        <w:tabs>
          <w:tab w:val="num" w:pos="504"/>
        </w:tabs>
        <w:ind w:left="504" w:hanging="216"/>
      </w:pPr>
    </w:lvl>
  </w:abstractNum>
  <w:abstractNum w:abstractNumId="1" w15:restartNumberingAfterBreak="0">
    <w:nsid w:val="030C0C9D"/>
    <w:multiLevelType w:val="hybridMultilevel"/>
    <w:tmpl w:val="4502F420"/>
    <w:lvl w:ilvl="0" w:tplc="3E165B72">
      <w:start w:val="2"/>
      <w:numFmt w:val="upperLetter"/>
      <w:lvlText w:val="%1."/>
      <w:lvlJc w:val="left"/>
      <w:pPr>
        <w:tabs>
          <w:tab w:val="num" w:pos="360"/>
        </w:tabs>
        <w:ind w:left="360" w:hanging="360"/>
      </w:pPr>
      <w:rPr>
        <w:rFonts w:hint="default"/>
      </w:rPr>
    </w:lvl>
    <w:lvl w:ilvl="1" w:tplc="04130019" w:tentative="1">
      <w:start w:val="1"/>
      <w:numFmt w:val="lowerLetter"/>
      <w:lvlText w:val="%2."/>
      <w:lvlJc w:val="left"/>
      <w:pPr>
        <w:tabs>
          <w:tab w:val="num" w:pos="360"/>
        </w:tabs>
        <w:ind w:left="360" w:hanging="360"/>
      </w:pPr>
    </w:lvl>
    <w:lvl w:ilvl="2" w:tplc="0413001B" w:tentative="1">
      <w:start w:val="1"/>
      <w:numFmt w:val="lowerRoman"/>
      <w:lvlText w:val="%3."/>
      <w:lvlJc w:val="right"/>
      <w:pPr>
        <w:tabs>
          <w:tab w:val="num" w:pos="1080"/>
        </w:tabs>
        <w:ind w:left="1080" w:hanging="180"/>
      </w:pPr>
    </w:lvl>
    <w:lvl w:ilvl="3" w:tplc="0413000F" w:tentative="1">
      <w:start w:val="1"/>
      <w:numFmt w:val="decimal"/>
      <w:lvlText w:val="%4."/>
      <w:lvlJc w:val="left"/>
      <w:pPr>
        <w:tabs>
          <w:tab w:val="num" w:pos="1800"/>
        </w:tabs>
        <w:ind w:left="1800" w:hanging="360"/>
      </w:pPr>
    </w:lvl>
    <w:lvl w:ilvl="4" w:tplc="04130019" w:tentative="1">
      <w:start w:val="1"/>
      <w:numFmt w:val="lowerLetter"/>
      <w:lvlText w:val="%5."/>
      <w:lvlJc w:val="left"/>
      <w:pPr>
        <w:tabs>
          <w:tab w:val="num" w:pos="2520"/>
        </w:tabs>
        <w:ind w:left="2520" w:hanging="360"/>
      </w:pPr>
    </w:lvl>
    <w:lvl w:ilvl="5" w:tplc="0413001B" w:tentative="1">
      <w:start w:val="1"/>
      <w:numFmt w:val="lowerRoman"/>
      <w:lvlText w:val="%6."/>
      <w:lvlJc w:val="right"/>
      <w:pPr>
        <w:tabs>
          <w:tab w:val="num" w:pos="3240"/>
        </w:tabs>
        <w:ind w:left="3240" w:hanging="180"/>
      </w:pPr>
    </w:lvl>
    <w:lvl w:ilvl="6" w:tplc="0413000F" w:tentative="1">
      <w:start w:val="1"/>
      <w:numFmt w:val="decimal"/>
      <w:lvlText w:val="%7."/>
      <w:lvlJc w:val="left"/>
      <w:pPr>
        <w:tabs>
          <w:tab w:val="num" w:pos="3960"/>
        </w:tabs>
        <w:ind w:left="3960" w:hanging="360"/>
      </w:pPr>
    </w:lvl>
    <w:lvl w:ilvl="7" w:tplc="04130019" w:tentative="1">
      <w:start w:val="1"/>
      <w:numFmt w:val="lowerLetter"/>
      <w:lvlText w:val="%8."/>
      <w:lvlJc w:val="left"/>
      <w:pPr>
        <w:tabs>
          <w:tab w:val="num" w:pos="4680"/>
        </w:tabs>
        <w:ind w:left="4680" w:hanging="360"/>
      </w:pPr>
    </w:lvl>
    <w:lvl w:ilvl="8" w:tplc="0413001B" w:tentative="1">
      <w:start w:val="1"/>
      <w:numFmt w:val="lowerRoman"/>
      <w:lvlText w:val="%9."/>
      <w:lvlJc w:val="right"/>
      <w:pPr>
        <w:tabs>
          <w:tab w:val="num" w:pos="5400"/>
        </w:tabs>
        <w:ind w:left="5400" w:hanging="180"/>
      </w:pPr>
    </w:lvl>
  </w:abstractNum>
  <w:abstractNum w:abstractNumId="2" w15:restartNumberingAfterBreak="0">
    <w:nsid w:val="03CC6478"/>
    <w:multiLevelType w:val="hybridMultilevel"/>
    <w:tmpl w:val="34E8350A"/>
    <w:lvl w:ilvl="0" w:tplc="0CBE4CC0">
      <w:start w:val="2"/>
      <w:numFmt w:val="decimal"/>
      <w:lvlText w:val="%1°"/>
      <w:lvlJc w:val="left"/>
      <w:pPr>
        <w:tabs>
          <w:tab w:val="num" w:pos="732"/>
        </w:tabs>
        <w:ind w:left="732"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3" w15:restartNumberingAfterBreak="0">
    <w:nsid w:val="0C386012"/>
    <w:multiLevelType w:val="hybridMultilevel"/>
    <w:tmpl w:val="D2D2642E"/>
    <w:lvl w:ilvl="0" w:tplc="C56433BC">
      <w:start w:val="1"/>
      <w:numFmt w:val="upperLetter"/>
      <w:lvlText w:val="%1."/>
      <w:lvlJc w:val="left"/>
      <w:pPr>
        <w:tabs>
          <w:tab w:val="num" w:pos="357"/>
        </w:tabs>
        <w:ind w:left="680" w:hanging="340"/>
      </w:pPr>
      <w:rPr>
        <w:rFonts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4" w15:restartNumberingAfterBreak="0">
    <w:nsid w:val="0E6B5E76"/>
    <w:multiLevelType w:val="hybridMultilevel"/>
    <w:tmpl w:val="36BE65E0"/>
    <w:lvl w:ilvl="0" w:tplc="5066BDC0">
      <w:start w:val="2"/>
      <w:numFmt w:val="upperLetter"/>
      <w:lvlText w:val="%1."/>
      <w:lvlJc w:val="left"/>
      <w:pPr>
        <w:tabs>
          <w:tab w:val="num" w:pos="1440"/>
        </w:tabs>
        <w:ind w:left="144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E85373B"/>
    <w:multiLevelType w:val="hybridMultilevel"/>
    <w:tmpl w:val="910AD2C6"/>
    <w:lvl w:ilvl="0" w:tplc="C630B0B2">
      <w:start w:val="1"/>
      <w:numFmt w:val="bullet"/>
      <w:lvlText w:val=""/>
      <w:lvlJc w:val="left"/>
      <w:pPr>
        <w:tabs>
          <w:tab w:val="num" w:pos="720"/>
        </w:tabs>
        <w:ind w:left="720" w:hanging="360"/>
      </w:pPr>
      <w:rPr>
        <w:rFonts w:ascii="Symbol" w:hAnsi="Symbol" w:hint="default"/>
      </w:rPr>
    </w:lvl>
    <w:lvl w:ilvl="1" w:tplc="080C0003">
      <w:start w:val="1"/>
      <w:numFmt w:val="bullet"/>
      <w:lvlText w:val="o"/>
      <w:lvlJc w:val="left"/>
      <w:pPr>
        <w:tabs>
          <w:tab w:val="num" w:pos="1440"/>
        </w:tabs>
        <w:ind w:left="1440" w:hanging="360"/>
      </w:pPr>
      <w:rPr>
        <w:rFonts w:ascii="Courier New" w:hAnsi="Courier New" w:cs="Courier New" w:hint="default"/>
      </w:rPr>
    </w:lvl>
    <w:lvl w:ilvl="2" w:tplc="080C0005">
      <w:start w:val="1"/>
      <w:numFmt w:val="bullet"/>
      <w:lvlText w:val=""/>
      <w:lvlJc w:val="left"/>
      <w:pPr>
        <w:tabs>
          <w:tab w:val="num" w:pos="2160"/>
        </w:tabs>
        <w:ind w:left="2160" w:hanging="360"/>
      </w:pPr>
      <w:rPr>
        <w:rFonts w:ascii="Wingdings" w:hAnsi="Wingdings" w:hint="default"/>
      </w:rPr>
    </w:lvl>
    <w:lvl w:ilvl="3" w:tplc="080C000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84473"/>
    <w:multiLevelType w:val="hybridMultilevel"/>
    <w:tmpl w:val="41B40BC0"/>
    <w:lvl w:ilvl="0" w:tplc="AA922942">
      <w:start w:val="2"/>
      <w:numFmt w:val="lowerLetter"/>
      <w:lvlText w:val="%1)"/>
      <w:lvlJc w:val="left"/>
      <w:pPr>
        <w:tabs>
          <w:tab w:val="num" w:pos="1361"/>
        </w:tabs>
        <w:ind w:left="1531" w:hanging="45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156622A2"/>
    <w:multiLevelType w:val="hybridMultilevel"/>
    <w:tmpl w:val="C29C8EAE"/>
    <w:lvl w:ilvl="0" w:tplc="C2AA9676">
      <w:start w:val="1"/>
      <w:numFmt w:val="decimal"/>
      <w:lvlText w:val="%1°"/>
      <w:lvlJc w:val="right"/>
      <w:pPr>
        <w:tabs>
          <w:tab w:val="num" w:pos="720"/>
        </w:tabs>
        <w:ind w:left="720" w:hanging="360"/>
      </w:pPr>
      <w:rPr>
        <w:rFonts w:hint="default"/>
      </w:rPr>
    </w:lvl>
    <w:lvl w:ilvl="1" w:tplc="0CBE4CC0">
      <w:start w:val="2"/>
      <w:numFmt w:val="decimal"/>
      <w:lvlText w:val="%2°"/>
      <w:lvlJc w:val="left"/>
      <w:pPr>
        <w:tabs>
          <w:tab w:val="num" w:pos="1440"/>
        </w:tabs>
        <w:ind w:left="1440" w:hanging="360"/>
      </w:pPr>
      <w:rPr>
        <w:rFonts w:hint="default"/>
      </w:r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8" w15:restartNumberingAfterBreak="0">
    <w:nsid w:val="174E4C75"/>
    <w:multiLevelType w:val="hybridMultilevel"/>
    <w:tmpl w:val="6588B2C6"/>
    <w:lvl w:ilvl="0" w:tplc="C2AA9676">
      <w:start w:val="1"/>
      <w:numFmt w:val="decimal"/>
      <w:lvlText w:val="%1°"/>
      <w:lvlJc w:val="right"/>
      <w:pPr>
        <w:tabs>
          <w:tab w:val="num" w:pos="720"/>
        </w:tabs>
        <w:ind w:left="720" w:hanging="360"/>
      </w:pPr>
      <w:rPr>
        <w:rFonts w:hint="default"/>
      </w:rPr>
    </w:lvl>
    <w:lvl w:ilvl="1" w:tplc="080C0017">
      <w:start w:val="1"/>
      <w:numFmt w:val="lowerLetter"/>
      <w:lvlText w:val="%2)"/>
      <w:lvlJc w:val="left"/>
      <w:pPr>
        <w:tabs>
          <w:tab w:val="num" w:pos="1440"/>
        </w:tabs>
        <w:ind w:left="1440" w:hanging="360"/>
      </w:pPr>
      <w:rPr>
        <w:rFonts w:hint="default"/>
      </w:rPr>
    </w:lvl>
    <w:lvl w:ilvl="2" w:tplc="BCCC55D6">
      <w:start w:val="3"/>
      <w:numFmt w:val="lowerLetter"/>
      <w:lvlText w:val="%3)"/>
      <w:lvlJc w:val="left"/>
      <w:pPr>
        <w:tabs>
          <w:tab w:val="num" w:pos="2340"/>
        </w:tabs>
        <w:ind w:left="2340" w:hanging="360"/>
      </w:pPr>
      <w:rPr>
        <w:rFonts w:hint="default"/>
      </w:r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9" w15:restartNumberingAfterBreak="0">
    <w:nsid w:val="1909212F"/>
    <w:multiLevelType w:val="hybridMultilevel"/>
    <w:tmpl w:val="8DC64CC8"/>
    <w:lvl w:ilvl="0" w:tplc="56B4A8D2">
      <w:start w:val="2"/>
      <w:numFmt w:val="upperLetter"/>
      <w:lvlText w:val="%1."/>
      <w:lvlJc w:val="left"/>
      <w:pPr>
        <w:tabs>
          <w:tab w:val="num" w:pos="357"/>
        </w:tabs>
        <w:ind w:left="680" w:hanging="340"/>
      </w:pPr>
      <w:rPr>
        <w:rFonts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10" w15:restartNumberingAfterBreak="0">
    <w:nsid w:val="23355903"/>
    <w:multiLevelType w:val="hybridMultilevel"/>
    <w:tmpl w:val="04A44A10"/>
    <w:lvl w:ilvl="0" w:tplc="3BD4C4CC">
      <w:start w:val="1"/>
      <w:numFmt w:val="decimal"/>
      <w:lvlText w:val="%1°"/>
      <w:lvlJc w:val="left"/>
      <w:pPr>
        <w:tabs>
          <w:tab w:val="num" w:pos="340"/>
        </w:tabs>
        <w:ind w:left="340" w:hanging="340"/>
      </w:pPr>
      <w:rPr>
        <w:rFonts w:hint="default"/>
      </w:rPr>
    </w:lvl>
    <w:lvl w:ilvl="1" w:tplc="BCCC55D6">
      <w:start w:val="3"/>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238E3A59"/>
    <w:multiLevelType w:val="hybridMultilevel"/>
    <w:tmpl w:val="D8C6BA18"/>
    <w:lvl w:ilvl="0" w:tplc="668EDE6A">
      <w:start w:val="1"/>
      <w:numFmt w:val="lowerLetter"/>
      <w:lvlText w:val="%1)"/>
      <w:lvlJc w:val="left"/>
      <w:pPr>
        <w:tabs>
          <w:tab w:val="num" w:pos="2081"/>
        </w:tabs>
        <w:ind w:left="2251" w:hanging="451"/>
      </w:pPr>
      <w:rPr>
        <w:rFonts w:hint="default"/>
      </w:rPr>
    </w:lvl>
    <w:lvl w:ilvl="1" w:tplc="FADE9D1A">
      <w:start w:val="1"/>
      <w:numFmt w:val="lowerLetter"/>
      <w:lvlText w:val="%2)"/>
      <w:lvlJc w:val="left"/>
      <w:pPr>
        <w:tabs>
          <w:tab w:val="num" w:pos="1361"/>
        </w:tabs>
        <w:ind w:left="1531" w:hanging="451"/>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2A1060ED"/>
    <w:multiLevelType w:val="multilevel"/>
    <w:tmpl w:val="38F6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66170F"/>
    <w:multiLevelType w:val="hybridMultilevel"/>
    <w:tmpl w:val="9EA0CB56"/>
    <w:lvl w:ilvl="0" w:tplc="351E1D46">
      <w:start w:val="2"/>
      <w:numFmt w:val="upperLetter"/>
      <w:lvlText w:val="%1."/>
      <w:lvlJc w:val="left"/>
      <w:pPr>
        <w:tabs>
          <w:tab w:val="num" w:pos="726"/>
        </w:tabs>
        <w:ind w:left="726" w:hanging="360"/>
      </w:pPr>
      <w:rPr>
        <w:rFonts w:hint="default"/>
      </w:rPr>
    </w:lvl>
    <w:lvl w:ilvl="1" w:tplc="04130019" w:tentative="1">
      <w:start w:val="1"/>
      <w:numFmt w:val="lowerLetter"/>
      <w:lvlText w:val="%2."/>
      <w:lvlJc w:val="left"/>
      <w:pPr>
        <w:tabs>
          <w:tab w:val="num" w:pos="726"/>
        </w:tabs>
        <w:ind w:left="726" w:hanging="360"/>
      </w:pPr>
    </w:lvl>
    <w:lvl w:ilvl="2" w:tplc="0413001B" w:tentative="1">
      <w:start w:val="1"/>
      <w:numFmt w:val="lowerRoman"/>
      <w:lvlText w:val="%3."/>
      <w:lvlJc w:val="right"/>
      <w:pPr>
        <w:tabs>
          <w:tab w:val="num" w:pos="1446"/>
        </w:tabs>
        <w:ind w:left="1446" w:hanging="180"/>
      </w:pPr>
    </w:lvl>
    <w:lvl w:ilvl="3" w:tplc="0413000F" w:tentative="1">
      <w:start w:val="1"/>
      <w:numFmt w:val="decimal"/>
      <w:lvlText w:val="%4."/>
      <w:lvlJc w:val="left"/>
      <w:pPr>
        <w:tabs>
          <w:tab w:val="num" w:pos="2166"/>
        </w:tabs>
        <w:ind w:left="2166" w:hanging="360"/>
      </w:pPr>
    </w:lvl>
    <w:lvl w:ilvl="4" w:tplc="04130019" w:tentative="1">
      <w:start w:val="1"/>
      <w:numFmt w:val="lowerLetter"/>
      <w:lvlText w:val="%5."/>
      <w:lvlJc w:val="left"/>
      <w:pPr>
        <w:tabs>
          <w:tab w:val="num" w:pos="2886"/>
        </w:tabs>
        <w:ind w:left="2886" w:hanging="360"/>
      </w:pPr>
    </w:lvl>
    <w:lvl w:ilvl="5" w:tplc="0413001B" w:tentative="1">
      <w:start w:val="1"/>
      <w:numFmt w:val="lowerRoman"/>
      <w:lvlText w:val="%6."/>
      <w:lvlJc w:val="right"/>
      <w:pPr>
        <w:tabs>
          <w:tab w:val="num" w:pos="3606"/>
        </w:tabs>
        <w:ind w:left="3606" w:hanging="180"/>
      </w:pPr>
    </w:lvl>
    <w:lvl w:ilvl="6" w:tplc="0413000F" w:tentative="1">
      <w:start w:val="1"/>
      <w:numFmt w:val="decimal"/>
      <w:lvlText w:val="%7."/>
      <w:lvlJc w:val="left"/>
      <w:pPr>
        <w:tabs>
          <w:tab w:val="num" w:pos="4326"/>
        </w:tabs>
        <w:ind w:left="4326" w:hanging="360"/>
      </w:pPr>
    </w:lvl>
    <w:lvl w:ilvl="7" w:tplc="04130019" w:tentative="1">
      <w:start w:val="1"/>
      <w:numFmt w:val="lowerLetter"/>
      <w:lvlText w:val="%8."/>
      <w:lvlJc w:val="left"/>
      <w:pPr>
        <w:tabs>
          <w:tab w:val="num" w:pos="5046"/>
        </w:tabs>
        <w:ind w:left="5046" w:hanging="360"/>
      </w:pPr>
    </w:lvl>
    <w:lvl w:ilvl="8" w:tplc="0413001B" w:tentative="1">
      <w:start w:val="1"/>
      <w:numFmt w:val="lowerRoman"/>
      <w:lvlText w:val="%9."/>
      <w:lvlJc w:val="right"/>
      <w:pPr>
        <w:tabs>
          <w:tab w:val="num" w:pos="5766"/>
        </w:tabs>
        <w:ind w:left="5766" w:hanging="180"/>
      </w:pPr>
    </w:lvl>
  </w:abstractNum>
  <w:abstractNum w:abstractNumId="14" w15:restartNumberingAfterBreak="0">
    <w:nsid w:val="2E720DD4"/>
    <w:multiLevelType w:val="hybridMultilevel"/>
    <w:tmpl w:val="655A9244"/>
    <w:lvl w:ilvl="0" w:tplc="254AE76A">
      <w:start w:val="2"/>
      <w:numFmt w:val="lowerLetter"/>
      <w:lvlText w:val="%1)"/>
      <w:lvlJc w:val="left"/>
      <w:pPr>
        <w:tabs>
          <w:tab w:val="num" w:pos="1361"/>
        </w:tabs>
        <w:ind w:left="1531" w:hanging="451"/>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2D147EB"/>
    <w:multiLevelType w:val="hybridMultilevel"/>
    <w:tmpl w:val="86446EA0"/>
    <w:lvl w:ilvl="0" w:tplc="C0562F64">
      <w:start w:val="2"/>
      <w:numFmt w:val="upperLetter"/>
      <w:lvlText w:val="%1."/>
      <w:lvlJc w:val="left"/>
      <w:pPr>
        <w:tabs>
          <w:tab w:val="num" w:pos="1440"/>
        </w:tabs>
        <w:ind w:left="144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3B055EA7"/>
    <w:multiLevelType w:val="hybridMultilevel"/>
    <w:tmpl w:val="017AF09E"/>
    <w:lvl w:ilvl="0" w:tplc="A95A4AA2">
      <w:start w:val="1"/>
      <w:numFmt w:val="decimal"/>
      <w:lvlText w:val="%1°"/>
      <w:lvlJc w:val="left"/>
      <w:pPr>
        <w:tabs>
          <w:tab w:val="num" w:pos="340"/>
        </w:tabs>
        <w:ind w:left="340" w:hanging="34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417A1871"/>
    <w:multiLevelType w:val="multilevel"/>
    <w:tmpl w:val="310E501A"/>
    <w:lvl w:ilvl="0">
      <w:start w:val="1"/>
      <w:numFmt w:val="lowerLetter"/>
      <w:lvlText w:val="%1)"/>
      <w:lvlJc w:val="left"/>
      <w:pPr>
        <w:tabs>
          <w:tab w:val="num" w:pos="2081"/>
        </w:tabs>
        <w:ind w:left="2251" w:hanging="4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9C303D0"/>
    <w:multiLevelType w:val="hybridMultilevel"/>
    <w:tmpl w:val="972A95AA"/>
    <w:lvl w:ilvl="0" w:tplc="526C6F5C">
      <w:start w:val="1"/>
      <w:numFmt w:val="decimal"/>
      <w:lvlText w:val="%1°"/>
      <w:lvlJc w:val="right"/>
      <w:pPr>
        <w:tabs>
          <w:tab w:val="num" w:pos="720"/>
        </w:tabs>
        <w:ind w:left="720" w:hanging="360"/>
      </w:pPr>
      <w:rPr>
        <w:rFonts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19" w15:restartNumberingAfterBreak="0">
    <w:nsid w:val="51D940C6"/>
    <w:multiLevelType w:val="hybridMultilevel"/>
    <w:tmpl w:val="6C44E582"/>
    <w:lvl w:ilvl="0" w:tplc="36CEDD26">
      <w:start w:val="1"/>
      <w:numFmt w:val="decimal"/>
      <w:lvlText w:val="%1°"/>
      <w:lvlJc w:val="left"/>
      <w:pPr>
        <w:tabs>
          <w:tab w:val="num" w:pos="719"/>
        </w:tabs>
        <w:ind w:left="719"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520F4838"/>
    <w:multiLevelType w:val="multilevel"/>
    <w:tmpl w:val="B232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DB6ECB"/>
    <w:multiLevelType w:val="hybridMultilevel"/>
    <w:tmpl w:val="6A8ACC5E"/>
    <w:lvl w:ilvl="0" w:tplc="0C1AAD02">
      <w:start w:val="1"/>
      <w:numFmt w:val="upperLetter"/>
      <w:lvlText w:val="%1."/>
      <w:lvlJc w:val="left"/>
      <w:pPr>
        <w:tabs>
          <w:tab w:val="num" w:pos="357"/>
        </w:tabs>
        <w:ind w:left="680" w:hanging="340"/>
      </w:pPr>
      <w:rPr>
        <w:rFonts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22" w15:restartNumberingAfterBreak="0">
    <w:nsid w:val="5A9556F5"/>
    <w:multiLevelType w:val="hybridMultilevel"/>
    <w:tmpl w:val="705CD82E"/>
    <w:lvl w:ilvl="0" w:tplc="B05685F8">
      <w:start w:val="2"/>
      <w:numFmt w:val="upperLetter"/>
      <w:lvlText w:val="%1."/>
      <w:lvlJc w:val="left"/>
      <w:pPr>
        <w:tabs>
          <w:tab w:val="num" w:pos="357"/>
        </w:tabs>
        <w:ind w:left="680" w:hanging="340"/>
      </w:pPr>
      <w:rPr>
        <w:rFonts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23" w15:restartNumberingAfterBreak="0">
    <w:nsid w:val="5EB46899"/>
    <w:multiLevelType w:val="multilevel"/>
    <w:tmpl w:val="5C580512"/>
    <w:lvl w:ilvl="0">
      <w:start w:val="1"/>
      <w:numFmt w:val="lowerLetter"/>
      <w:lvlText w:val="%1)"/>
      <w:lvlJc w:val="left"/>
      <w:pPr>
        <w:tabs>
          <w:tab w:val="num" w:pos="2441"/>
        </w:tabs>
        <w:ind w:left="2611" w:hanging="4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1CE6968"/>
    <w:multiLevelType w:val="hybridMultilevel"/>
    <w:tmpl w:val="34AE48CA"/>
    <w:lvl w:ilvl="0" w:tplc="E5DAA0AE">
      <w:start w:val="1"/>
      <w:numFmt w:val="lowerLetter"/>
      <w:lvlText w:val="%1)"/>
      <w:lvlJc w:val="left"/>
      <w:pPr>
        <w:tabs>
          <w:tab w:val="num" w:pos="1361"/>
        </w:tabs>
        <w:ind w:left="1531" w:hanging="451"/>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63B30504"/>
    <w:multiLevelType w:val="hybridMultilevel"/>
    <w:tmpl w:val="3E187730"/>
    <w:lvl w:ilvl="0" w:tplc="5D7A67CE">
      <w:start w:val="1"/>
      <w:numFmt w:val="decimal"/>
      <w:lvlText w:val="%1°"/>
      <w:lvlJc w:val="left"/>
      <w:pPr>
        <w:tabs>
          <w:tab w:val="num" w:pos="284"/>
        </w:tabs>
        <w:ind w:left="284" w:hanging="284"/>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64914EC9"/>
    <w:multiLevelType w:val="hybridMultilevel"/>
    <w:tmpl w:val="9016118A"/>
    <w:lvl w:ilvl="0" w:tplc="4D6A5B88">
      <w:start w:val="1"/>
      <w:numFmt w:val="decimal"/>
      <w:lvlText w:val="%1°"/>
      <w:lvlJc w:val="left"/>
      <w:pPr>
        <w:tabs>
          <w:tab w:val="num" w:pos="397"/>
        </w:tabs>
        <w:ind w:left="397" w:hanging="39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66BF76DF"/>
    <w:multiLevelType w:val="hybridMultilevel"/>
    <w:tmpl w:val="1E2E4F1C"/>
    <w:lvl w:ilvl="0" w:tplc="A3FC8C60">
      <w:start w:val="1"/>
      <w:numFmt w:val="upperLetter"/>
      <w:lvlText w:val="%1."/>
      <w:lvlJc w:val="left"/>
      <w:pPr>
        <w:tabs>
          <w:tab w:val="num" w:pos="357"/>
        </w:tabs>
        <w:ind w:left="680" w:hanging="340"/>
      </w:pPr>
      <w:rPr>
        <w:rFonts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28" w15:restartNumberingAfterBreak="0">
    <w:nsid w:val="6E1558B6"/>
    <w:multiLevelType w:val="hybridMultilevel"/>
    <w:tmpl w:val="31EEC984"/>
    <w:lvl w:ilvl="0" w:tplc="E5DAA0AE">
      <w:start w:val="1"/>
      <w:numFmt w:val="lowerLetter"/>
      <w:lvlText w:val="%1)"/>
      <w:lvlJc w:val="left"/>
      <w:pPr>
        <w:tabs>
          <w:tab w:val="num" w:pos="1001"/>
        </w:tabs>
        <w:ind w:left="1171" w:hanging="451"/>
      </w:pPr>
      <w:rPr>
        <w:rFonts w:hint="default"/>
      </w:rPr>
    </w:lvl>
    <w:lvl w:ilvl="1" w:tplc="04130019">
      <w:start w:val="1"/>
      <w:numFmt w:val="lowerLetter"/>
      <w:lvlText w:val="%2."/>
      <w:lvlJc w:val="left"/>
      <w:pPr>
        <w:tabs>
          <w:tab w:val="num" w:pos="1080"/>
        </w:tabs>
        <w:ind w:left="1080" w:hanging="360"/>
      </w:pPr>
    </w:lvl>
    <w:lvl w:ilvl="2" w:tplc="E5DAA0AE">
      <w:start w:val="1"/>
      <w:numFmt w:val="lowerLetter"/>
      <w:lvlText w:val="%3)"/>
      <w:lvlJc w:val="left"/>
      <w:pPr>
        <w:tabs>
          <w:tab w:val="num" w:pos="1901"/>
        </w:tabs>
        <w:ind w:left="2071" w:hanging="451"/>
      </w:pPr>
      <w:rPr>
        <w:rFonts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9" w15:restartNumberingAfterBreak="0">
    <w:nsid w:val="70054DCE"/>
    <w:multiLevelType w:val="hybridMultilevel"/>
    <w:tmpl w:val="EE76C5A4"/>
    <w:lvl w:ilvl="0" w:tplc="3AC4C1D0">
      <w:start w:val="1"/>
      <w:numFmt w:val="lowerLetter"/>
      <w:lvlText w:val="%1)"/>
      <w:lvlJc w:val="left"/>
      <w:pPr>
        <w:tabs>
          <w:tab w:val="num" w:pos="2441"/>
        </w:tabs>
        <w:ind w:left="2611" w:hanging="451"/>
      </w:pPr>
      <w:rPr>
        <w:rFonts w:hint="default"/>
      </w:rPr>
    </w:lvl>
    <w:lvl w:ilvl="1" w:tplc="DDE63D86">
      <w:start w:val="1"/>
      <w:numFmt w:val="lowerLetter"/>
      <w:lvlText w:val="%2)"/>
      <w:lvlJc w:val="left"/>
      <w:pPr>
        <w:tabs>
          <w:tab w:val="num" w:pos="1361"/>
        </w:tabs>
        <w:ind w:left="1531" w:hanging="451"/>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70C45702"/>
    <w:multiLevelType w:val="hybridMultilevel"/>
    <w:tmpl w:val="593CC29C"/>
    <w:lvl w:ilvl="0" w:tplc="5D7A67CE">
      <w:start w:val="1"/>
      <w:numFmt w:val="decimal"/>
      <w:lvlText w:val="%1°"/>
      <w:lvlJc w:val="left"/>
      <w:pPr>
        <w:tabs>
          <w:tab w:val="num" w:pos="284"/>
        </w:tabs>
        <w:ind w:left="284" w:hanging="284"/>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74412A09"/>
    <w:multiLevelType w:val="singleLevel"/>
    <w:tmpl w:val="4866DE78"/>
    <w:lvl w:ilvl="0">
      <w:start w:val="1"/>
      <w:numFmt w:val="decimal"/>
      <w:lvlText w:val="%1°"/>
      <w:lvlJc w:val="left"/>
      <w:pPr>
        <w:tabs>
          <w:tab w:val="num" w:pos="417"/>
        </w:tabs>
        <w:ind w:left="360" w:hanging="303"/>
      </w:pPr>
    </w:lvl>
  </w:abstractNum>
  <w:abstractNum w:abstractNumId="32" w15:restartNumberingAfterBreak="0">
    <w:nsid w:val="74C6250E"/>
    <w:multiLevelType w:val="hybridMultilevel"/>
    <w:tmpl w:val="AE42C9AA"/>
    <w:lvl w:ilvl="0" w:tplc="69928FB8">
      <w:start w:val="1"/>
      <w:numFmt w:val="upperLetter"/>
      <w:lvlText w:val="%1."/>
      <w:lvlJc w:val="left"/>
      <w:pPr>
        <w:tabs>
          <w:tab w:val="num" w:pos="454"/>
        </w:tabs>
        <w:ind w:left="567" w:hanging="567"/>
      </w:pPr>
      <w:rPr>
        <w:rFonts w:hint="default"/>
      </w:rPr>
    </w:lvl>
    <w:lvl w:ilvl="1" w:tplc="3E165B72">
      <w:start w:val="2"/>
      <w:numFmt w:val="upperLetter"/>
      <w:lvlText w:val="%2."/>
      <w:lvlJc w:val="left"/>
      <w:pPr>
        <w:tabs>
          <w:tab w:val="num" w:pos="1440"/>
        </w:tabs>
        <w:ind w:left="1440" w:hanging="360"/>
      </w:pPr>
      <w:rPr>
        <w:rFonts w:hint="default"/>
      </w:r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33" w15:restartNumberingAfterBreak="0">
    <w:nsid w:val="751F7960"/>
    <w:multiLevelType w:val="hybridMultilevel"/>
    <w:tmpl w:val="502613B6"/>
    <w:lvl w:ilvl="0" w:tplc="924AA784">
      <w:start w:val="3"/>
      <w:numFmt w:val="decimal"/>
      <w:lvlText w:val="%1°"/>
      <w:lvlJc w:val="left"/>
      <w:pPr>
        <w:tabs>
          <w:tab w:val="num" w:pos="284"/>
        </w:tabs>
        <w:ind w:left="284" w:hanging="284"/>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780B1FB4"/>
    <w:multiLevelType w:val="hybridMultilevel"/>
    <w:tmpl w:val="011CD564"/>
    <w:lvl w:ilvl="0" w:tplc="0CBE4CC0">
      <w:start w:val="2"/>
      <w:numFmt w:val="decimal"/>
      <w:lvlText w:val="%1°"/>
      <w:lvlJc w:val="left"/>
      <w:pPr>
        <w:tabs>
          <w:tab w:val="num" w:pos="372"/>
        </w:tabs>
        <w:ind w:left="372"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32"/>
  </w:num>
  <w:num w:numId="2">
    <w:abstractNumId w:val="5"/>
  </w:num>
  <w:num w:numId="3">
    <w:abstractNumId w:val="31"/>
  </w:num>
  <w:num w:numId="4">
    <w:abstractNumId w:val="0"/>
  </w:num>
  <w:num w:numId="5">
    <w:abstractNumId w:val="18"/>
  </w:num>
  <w:num w:numId="6">
    <w:abstractNumId w:val="1"/>
  </w:num>
  <w:num w:numId="7">
    <w:abstractNumId w:val="15"/>
  </w:num>
  <w:num w:numId="8">
    <w:abstractNumId w:val="19"/>
  </w:num>
  <w:num w:numId="9">
    <w:abstractNumId w:val="7"/>
  </w:num>
  <w:num w:numId="10">
    <w:abstractNumId w:val="8"/>
  </w:num>
  <w:num w:numId="11">
    <w:abstractNumId w:val="3"/>
  </w:num>
  <w:num w:numId="12">
    <w:abstractNumId w:val="27"/>
  </w:num>
  <w:num w:numId="13">
    <w:abstractNumId w:val="21"/>
  </w:num>
  <w:num w:numId="14">
    <w:abstractNumId w:val="13"/>
  </w:num>
  <w:num w:numId="15">
    <w:abstractNumId w:val="4"/>
  </w:num>
  <w:num w:numId="16">
    <w:abstractNumId w:val="34"/>
  </w:num>
  <w:num w:numId="17">
    <w:abstractNumId w:val="2"/>
  </w:num>
  <w:num w:numId="18">
    <w:abstractNumId w:val="26"/>
  </w:num>
  <w:num w:numId="19">
    <w:abstractNumId w:val="16"/>
  </w:num>
  <w:num w:numId="20">
    <w:abstractNumId w:val="10"/>
  </w:num>
  <w:num w:numId="21">
    <w:abstractNumId w:val="24"/>
  </w:num>
  <w:num w:numId="22">
    <w:abstractNumId w:val="28"/>
  </w:num>
  <w:num w:numId="23">
    <w:abstractNumId w:val="6"/>
  </w:num>
  <w:num w:numId="24">
    <w:abstractNumId w:val="11"/>
  </w:num>
  <w:num w:numId="25">
    <w:abstractNumId w:val="17"/>
  </w:num>
  <w:num w:numId="26">
    <w:abstractNumId w:val="14"/>
  </w:num>
  <w:num w:numId="27">
    <w:abstractNumId w:val="29"/>
  </w:num>
  <w:num w:numId="28">
    <w:abstractNumId w:val="23"/>
  </w:num>
  <w:num w:numId="29">
    <w:abstractNumId w:val="22"/>
  </w:num>
  <w:num w:numId="30">
    <w:abstractNumId w:val="9"/>
  </w:num>
  <w:num w:numId="31">
    <w:abstractNumId w:val="33"/>
  </w:num>
  <w:num w:numId="32">
    <w:abstractNumId w:val="30"/>
  </w:num>
  <w:num w:numId="33">
    <w:abstractNumId w:val="25"/>
  </w:num>
  <w:num w:numId="34">
    <w:abstractNumId w:val="2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C5"/>
    <w:rsid w:val="000D28EF"/>
    <w:rsid w:val="00123645"/>
    <w:rsid w:val="00172EAB"/>
    <w:rsid w:val="004226D7"/>
    <w:rsid w:val="006623D0"/>
    <w:rsid w:val="007371C1"/>
    <w:rsid w:val="00DF19C5"/>
    <w:rsid w:val="00E50B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F2EC"/>
  <w15:chartTrackingRefBased/>
  <w15:docId w15:val="{32278905-F989-47E7-8E3A-12129347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F19C5"/>
    <w:pPr>
      <w:widowControl w:val="0"/>
      <w:spacing w:after="0" w:line="240" w:lineRule="auto"/>
    </w:pPr>
    <w:rPr>
      <w:rFonts w:ascii="Univers" w:eastAsia="Times New Roman" w:hAnsi="Univers" w:cs="Times New Roman"/>
      <w:szCs w:val="20"/>
      <w:lang w:val="nl-NL" w:eastAsia="fr-BE"/>
    </w:rPr>
  </w:style>
  <w:style w:type="paragraph" w:styleId="Kop1">
    <w:name w:val="heading 1"/>
    <w:basedOn w:val="Standaard"/>
    <w:next w:val="Standaard"/>
    <w:link w:val="Kop1Char"/>
    <w:qFormat/>
    <w:rsid w:val="00DF19C5"/>
    <w:pPr>
      <w:keepNext/>
      <w:tabs>
        <w:tab w:val="center" w:pos="2338"/>
      </w:tabs>
      <w:jc w:val="center"/>
      <w:outlineLvl w:val="0"/>
    </w:pPr>
    <w:rPr>
      <w:b/>
      <w:spacing w:val="-2"/>
    </w:rPr>
  </w:style>
  <w:style w:type="paragraph" w:styleId="Kop2">
    <w:name w:val="heading 2"/>
    <w:basedOn w:val="Standaard"/>
    <w:next w:val="Standaard"/>
    <w:link w:val="Kop2Char"/>
    <w:uiPriority w:val="9"/>
    <w:unhideWhenUsed/>
    <w:qFormat/>
    <w:rsid w:val="00DF19C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DF19C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4226D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F19C5"/>
    <w:rPr>
      <w:rFonts w:ascii="Univers" w:eastAsia="Times New Roman" w:hAnsi="Univers" w:cs="Times New Roman"/>
      <w:b/>
      <w:spacing w:val="-2"/>
      <w:szCs w:val="20"/>
      <w:lang w:val="nl-NL" w:eastAsia="fr-BE"/>
    </w:rPr>
  </w:style>
  <w:style w:type="paragraph" w:styleId="Eindnoottekst">
    <w:name w:val="endnote text"/>
    <w:basedOn w:val="Standaard"/>
    <w:link w:val="EindnoottekstChar"/>
    <w:semiHidden/>
    <w:rsid w:val="00DF19C5"/>
    <w:rPr>
      <w:sz w:val="24"/>
    </w:rPr>
  </w:style>
  <w:style w:type="character" w:customStyle="1" w:styleId="EindnoottekstChar">
    <w:name w:val="Eindnoottekst Char"/>
    <w:basedOn w:val="Standaardalinea-lettertype"/>
    <w:link w:val="Eindnoottekst"/>
    <w:semiHidden/>
    <w:rsid w:val="00DF19C5"/>
    <w:rPr>
      <w:rFonts w:ascii="Univers" w:eastAsia="Times New Roman" w:hAnsi="Univers" w:cs="Times New Roman"/>
      <w:sz w:val="24"/>
      <w:szCs w:val="20"/>
      <w:lang w:val="nl-NL" w:eastAsia="fr-BE"/>
    </w:rPr>
  </w:style>
  <w:style w:type="character" w:styleId="Eindnootmarkering">
    <w:name w:val="endnote reference"/>
    <w:semiHidden/>
    <w:rsid w:val="00DF19C5"/>
    <w:rPr>
      <w:vertAlign w:val="superscript"/>
    </w:rPr>
  </w:style>
  <w:style w:type="paragraph" w:styleId="Voetnoottekst">
    <w:name w:val="footnote text"/>
    <w:basedOn w:val="Standaard"/>
    <w:link w:val="VoetnoottekstChar"/>
    <w:semiHidden/>
    <w:rsid w:val="00DF19C5"/>
    <w:rPr>
      <w:sz w:val="24"/>
    </w:rPr>
  </w:style>
  <w:style w:type="character" w:customStyle="1" w:styleId="VoetnoottekstChar">
    <w:name w:val="Voetnoottekst Char"/>
    <w:basedOn w:val="Standaardalinea-lettertype"/>
    <w:link w:val="Voetnoottekst"/>
    <w:semiHidden/>
    <w:rsid w:val="00DF19C5"/>
    <w:rPr>
      <w:rFonts w:ascii="Univers" w:eastAsia="Times New Roman" w:hAnsi="Univers" w:cs="Times New Roman"/>
      <w:sz w:val="24"/>
      <w:szCs w:val="20"/>
      <w:lang w:val="nl-NL" w:eastAsia="fr-BE"/>
    </w:rPr>
  </w:style>
  <w:style w:type="character" w:customStyle="1" w:styleId="Voetnootverwijzing">
    <w:name w:val="Voetnootverwijzing"/>
    <w:rsid w:val="00DF19C5"/>
    <w:rPr>
      <w:vertAlign w:val="superscript"/>
    </w:rPr>
  </w:style>
  <w:style w:type="character" w:customStyle="1" w:styleId="Document8">
    <w:name w:val="Document 8"/>
    <w:basedOn w:val="Standaardalinea-lettertype"/>
    <w:rsid w:val="00DF19C5"/>
  </w:style>
  <w:style w:type="character" w:customStyle="1" w:styleId="Document5">
    <w:name w:val="Document 5"/>
    <w:basedOn w:val="Standaardalinea-lettertype"/>
    <w:rsid w:val="00DF19C5"/>
  </w:style>
  <w:style w:type="character" w:customStyle="1" w:styleId="Document6">
    <w:name w:val="Document 6"/>
    <w:basedOn w:val="Standaardalinea-lettertype"/>
    <w:rsid w:val="00DF19C5"/>
  </w:style>
  <w:style w:type="character" w:customStyle="1" w:styleId="Document2">
    <w:name w:val="Document 2"/>
    <w:rsid w:val="00DF19C5"/>
    <w:rPr>
      <w:rFonts w:ascii="Courier" w:hAnsi="Courier"/>
      <w:noProof w:val="0"/>
      <w:sz w:val="20"/>
      <w:lang w:val="en-US"/>
    </w:rPr>
  </w:style>
  <w:style w:type="character" w:customStyle="1" w:styleId="Document7">
    <w:name w:val="Document 7"/>
    <w:basedOn w:val="Standaardalinea-lettertype"/>
    <w:rsid w:val="00DF19C5"/>
  </w:style>
  <w:style w:type="character" w:customStyle="1" w:styleId="Bibliographi">
    <w:name w:val="Bibliographi"/>
    <w:basedOn w:val="Standaardalinea-lettertype"/>
    <w:rsid w:val="00DF19C5"/>
  </w:style>
  <w:style w:type="character" w:customStyle="1" w:styleId="Paradroit1">
    <w:name w:val="Para. droit 1"/>
    <w:basedOn w:val="Standaardalinea-lettertype"/>
    <w:rsid w:val="00DF19C5"/>
  </w:style>
  <w:style w:type="character" w:customStyle="1" w:styleId="Paradroit2">
    <w:name w:val="Para. droit 2"/>
    <w:basedOn w:val="Standaardalinea-lettertype"/>
    <w:rsid w:val="00DF19C5"/>
  </w:style>
  <w:style w:type="character" w:customStyle="1" w:styleId="Document3">
    <w:name w:val="Document 3"/>
    <w:rsid w:val="00DF19C5"/>
    <w:rPr>
      <w:rFonts w:ascii="Courier" w:hAnsi="Courier"/>
      <w:noProof w:val="0"/>
      <w:sz w:val="20"/>
      <w:lang w:val="en-US"/>
    </w:rPr>
  </w:style>
  <w:style w:type="character" w:customStyle="1" w:styleId="Paradroit3">
    <w:name w:val="Para. droit 3"/>
    <w:basedOn w:val="Standaardalinea-lettertype"/>
    <w:rsid w:val="00DF19C5"/>
  </w:style>
  <w:style w:type="character" w:customStyle="1" w:styleId="Paradroit4">
    <w:name w:val="Para. droit 4"/>
    <w:basedOn w:val="Standaardalinea-lettertype"/>
    <w:rsid w:val="00DF19C5"/>
  </w:style>
  <w:style w:type="character" w:customStyle="1" w:styleId="Paradroit5">
    <w:name w:val="Para. droit 5"/>
    <w:basedOn w:val="Standaardalinea-lettertype"/>
    <w:rsid w:val="00DF19C5"/>
  </w:style>
  <w:style w:type="character" w:customStyle="1" w:styleId="Paradroit6">
    <w:name w:val="Para. droit 6"/>
    <w:basedOn w:val="Standaardalinea-lettertype"/>
    <w:rsid w:val="00DF19C5"/>
  </w:style>
  <w:style w:type="character" w:customStyle="1" w:styleId="Paradroit7">
    <w:name w:val="Para. droit 7"/>
    <w:basedOn w:val="Standaardalinea-lettertype"/>
    <w:rsid w:val="00DF19C5"/>
  </w:style>
  <w:style w:type="character" w:customStyle="1" w:styleId="Paradroit8">
    <w:name w:val="Para. droit 8"/>
    <w:basedOn w:val="Standaardalinea-lettertype"/>
    <w:rsid w:val="00DF19C5"/>
  </w:style>
  <w:style w:type="paragraph" w:customStyle="1" w:styleId="Document1">
    <w:name w:val="Document 1"/>
    <w:rsid w:val="00DF19C5"/>
    <w:pPr>
      <w:keepNext/>
      <w:keepLines/>
      <w:widowControl w:val="0"/>
      <w:tabs>
        <w:tab w:val="left" w:pos="-720"/>
      </w:tabs>
      <w:suppressAutoHyphens/>
      <w:spacing w:after="0" w:line="240" w:lineRule="auto"/>
    </w:pPr>
    <w:rPr>
      <w:rFonts w:ascii="Courier" w:eastAsia="Times New Roman" w:hAnsi="Courier" w:cs="Times New Roman"/>
      <w:sz w:val="20"/>
      <w:szCs w:val="20"/>
      <w:lang w:val="en-US" w:eastAsia="fr-BE"/>
    </w:rPr>
  </w:style>
  <w:style w:type="character" w:customStyle="1" w:styleId="Technactif">
    <w:name w:val="Techn actif"/>
    <w:rsid w:val="00DF19C5"/>
    <w:rPr>
      <w:rFonts w:ascii="Courier" w:hAnsi="Courier"/>
      <w:noProof w:val="0"/>
      <w:sz w:val="20"/>
      <w:lang w:val="en-US"/>
    </w:rPr>
  </w:style>
  <w:style w:type="character" w:customStyle="1" w:styleId="Technique2">
    <w:name w:val="Technique 2"/>
    <w:rsid w:val="00DF19C5"/>
    <w:rPr>
      <w:rFonts w:ascii="Courier" w:hAnsi="Courier"/>
      <w:noProof w:val="0"/>
      <w:sz w:val="20"/>
      <w:lang w:val="en-US"/>
    </w:rPr>
  </w:style>
  <w:style w:type="character" w:customStyle="1" w:styleId="Technique3">
    <w:name w:val="Technique 3"/>
    <w:rsid w:val="00DF19C5"/>
    <w:rPr>
      <w:rFonts w:ascii="Courier" w:hAnsi="Courier"/>
      <w:noProof w:val="0"/>
      <w:sz w:val="20"/>
      <w:lang w:val="en-US"/>
    </w:rPr>
  </w:style>
  <w:style w:type="character" w:customStyle="1" w:styleId="Technique4">
    <w:name w:val="Technique 4"/>
    <w:basedOn w:val="Standaardalinea-lettertype"/>
    <w:rsid w:val="00DF19C5"/>
  </w:style>
  <w:style w:type="character" w:customStyle="1" w:styleId="Technique1">
    <w:name w:val="Technique 1"/>
    <w:rsid w:val="00DF19C5"/>
    <w:rPr>
      <w:rFonts w:ascii="Courier" w:hAnsi="Courier"/>
      <w:noProof w:val="0"/>
      <w:sz w:val="20"/>
      <w:lang w:val="en-US"/>
    </w:rPr>
  </w:style>
  <w:style w:type="character" w:customStyle="1" w:styleId="Docactif">
    <w:name w:val="Doc actif"/>
    <w:basedOn w:val="Standaardalinea-lettertype"/>
    <w:rsid w:val="00DF19C5"/>
  </w:style>
  <w:style w:type="character" w:customStyle="1" w:styleId="Document4">
    <w:name w:val="Document 4"/>
    <w:rsid w:val="00DF19C5"/>
    <w:rPr>
      <w:b/>
      <w:i/>
      <w:sz w:val="20"/>
    </w:rPr>
  </w:style>
  <w:style w:type="character" w:customStyle="1" w:styleId="Technique5">
    <w:name w:val="Technique 5"/>
    <w:basedOn w:val="Standaardalinea-lettertype"/>
    <w:rsid w:val="00DF19C5"/>
  </w:style>
  <w:style w:type="character" w:customStyle="1" w:styleId="Technique6">
    <w:name w:val="Technique 6"/>
    <w:basedOn w:val="Standaardalinea-lettertype"/>
    <w:rsid w:val="00DF19C5"/>
  </w:style>
  <w:style w:type="character" w:customStyle="1" w:styleId="Technique7">
    <w:name w:val="Technique 7"/>
    <w:basedOn w:val="Standaardalinea-lettertype"/>
    <w:rsid w:val="00DF19C5"/>
  </w:style>
  <w:style w:type="character" w:customStyle="1" w:styleId="Technique8">
    <w:name w:val="Technique 8"/>
    <w:basedOn w:val="Standaardalinea-lettertype"/>
    <w:rsid w:val="00DF19C5"/>
  </w:style>
  <w:style w:type="paragraph" w:customStyle="1" w:styleId="inhopg1">
    <w:name w:val="inhopg 1"/>
    <w:basedOn w:val="Standaard"/>
    <w:rsid w:val="00DF19C5"/>
    <w:pPr>
      <w:tabs>
        <w:tab w:val="right" w:leader="dot" w:pos="9360"/>
      </w:tabs>
      <w:suppressAutoHyphens/>
      <w:spacing w:before="480"/>
      <w:ind w:left="720" w:right="720" w:hanging="720"/>
    </w:pPr>
    <w:rPr>
      <w:lang w:val="en-US"/>
    </w:rPr>
  </w:style>
  <w:style w:type="paragraph" w:customStyle="1" w:styleId="inhopg2">
    <w:name w:val="inhopg 2"/>
    <w:basedOn w:val="Standaard"/>
    <w:rsid w:val="00DF19C5"/>
    <w:pPr>
      <w:tabs>
        <w:tab w:val="right" w:leader="dot" w:pos="9360"/>
      </w:tabs>
      <w:suppressAutoHyphens/>
      <w:ind w:left="1440" w:right="720" w:hanging="720"/>
    </w:pPr>
    <w:rPr>
      <w:lang w:val="en-US"/>
    </w:rPr>
  </w:style>
  <w:style w:type="paragraph" w:customStyle="1" w:styleId="inhopg3">
    <w:name w:val="inhopg 3"/>
    <w:basedOn w:val="Standaard"/>
    <w:rsid w:val="00DF19C5"/>
    <w:pPr>
      <w:tabs>
        <w:tab w:val="right" w:leader="dot" w:pos="9360"/>
      </w:tabs>
      <w:suppressAutoHyphens/>
      <w:ind w:left="2160" w:right="720" w:hanging="720"/>
    </w:pPr>
    <w:rPr>
      <w:lang w:val="en-US"/>
    </w:rPr>
  </w:style>
  <w:style w:type="paragraph" w:customStyle="1" w:styleId="inhopg4">
    <w:name w:val="inhopg 4"/>
    <w:basedOn w:val="Standaard"/>
    <w:rsid w:val="00DF19C5"/>
    <w:pPr>
      <w:tabs>
        <w:tab w:val="right" w:leader="dot" w:pos="9360"/>
      </w:tabs>
      <w:suppressAutoHyphens/>
      <w:ind w:left="2880" w:right="720" w:hanging="720"/>
    </w:pPr>
    <w:rPr>
      <w:lang w:val="en-US"/>
    </w:rPr>
  </w:style>
  <w:style w:type="paragraph" w:customStyle="1" w:styleId="inhopg5">
    <w:name w:val="inhopg 5"/>
    <w:basedOn w:val="Standaard"/>
    <w:rsid w:val="00DF19C5"/>
    <w:pPr>
      <w:tabs>
        <w:tab w:val="right" w:leader="dot" w:pos="9360"/>
      </w:tabs>
      <w:suppressAutoHyphens/>
      <w:ind w:left="3600" w:right="720" w:hanging="720"/>
    </w:pPr>
    <w:rPr>
      <w:lang w:val="en-US"/>
    </w:rPr>
  </w:style>
  <w:style w:type="paragraph" w:customStyle="1" w:styleId="inhopg6">
    <w:name w:val="inhopg 6"/>
    <w:basedOn w:val="Standaard"/>
    <w:rsid w:val="00DF19C5"/>
    <w:pPr>
      <w:tabs>
        <w:tab w:val="right" w:pos="9360"/>
      </w:tabs>
      <w:suppressAutoHyphens/>
      <w:ind w:left="720" w:hanging="720"/>
    </w:pPr>
    <w:rPr>
      <w:lang w:val="en-US"/>
    </w:rPr>
  </w:style>
  <w:style w:type="paragraph" w:customStyle="1" w:styleId="inhopg7">
    <w:name w:val="inhopg 7"/>
    <w:basedOn w:val="Standaard"/>
    <w:rsid w:val="00DF19C5"/>
    <w:pPr>
      <w:suppressAutoHyphens/>
      <w:ind w:left="720" w:hanging="720"/>
    </w:pPr>
    <w:rPr>
      <w:lang w:val="en-US"/>
    </w:rPr>
  </w:style>
  <w:style w:type="paragraph" w:customStyle="1" w:styleId="inhopg8">
    <w:name w:val="inhopg 8"/>
    <w:basedOn w:val="Standaard"/>
    <w:rsid w:val="00DF19C5"/>
    <w:pPr>
      <w:tabs>
        <w:tab w:val="right" w:pos="9360"/>
      </w:tabs>
      <w:suppressAutoHyphens/>
      <w:ind w:left="720" w:hanging="720"/>
    </w:pPr>
    <w:rPr>
      <w:lang w:val="en-US"/>
    </w:rPr>
  </w:style>
  <w:style w:type="paragraph" w:customStyle="1" w:styleId="inhopg9">
    <w:name w:val="inhopg 9"/>
    <w:basedOn w:val="Standaard"/>
    <w:rsid w:val="00DF19C5"/>
    <w:pPr>
      <w:tabs>
        <w:tab w:val="right" w:leader="dot" w:pos="9360"/>
      </w:tabs>
      <w:suppressAutoHyphens/>
      <w:ind w:left="720" w:hanging="720"/>
    </w:pPr>
    <w:rPr>
      <w:lang w:val="en-US"/>
    </w:rPr>
  </w:style>
  <w:style w:type="paragraph" w:styleId="Index1">
    <w:name w:val="index 1"/>
    <w:basedOn w:val="Standaard"/>
    <w:next w:val="Standaard"/>
    <w:semiHidden/>
    <w:rsid w:val="00DF19C5"/>
    <w:pPr>
      <w:tabs>
        <w:tab w:val="right" w:leader="dot" w:pos="9360"/>
      </w:tabs>
      <w:suppressAutoHyphens/>
      <w:ind w:left="1440" w:right="720" w:hanging="1440"/>
    </w:pPr>
    <w:rPr>
      <w:lang w:val="en-US"/>
    </w:rPr>
  </w:style>
  <w:style w:type="paragraph" w:styleId="Index2">
    <w:name w:val="index 2"/>
    <w:basedOn w:val="Standaard"/>
    <w:next w:val="Standaard"/>
    <w:semiHidden/>
    <w:rsid w:val="00DF19C5"/>
    <w:pPr>
      <w:tabs>
        <w:tab w:val="right" w:leader="dot" w:pos="9360"/>
      </w:tabs>
      <w:suppressAutoHyphens/>
      <w:ind w:left="1440" w:right="720" w:hanging="720"/>
    </w:pPr>
    <w:rPr>
      <w:lang w:val="en-US"/>
    </w:rPr>
  </w:style>
  <w:style w:type="paragraph" w:customStyle="1" w:styleId="bronvermelding">
    <w:name w:val="bronvermelding"/>
    <w:basedOn w:val="Standaard"/>
    <w:rsid w:val="00DF19C5"/>
    <w:pPr>
      <w:tabs>
        <w:tab w:val="right" w:pos="9360"/>
      </w:tabs>
      <w:suppressAutoHyphens/>
    </w:pPr>
    <w:rPr>
      <w:lang w:val="en-US"/>
    </w:rPr>
  </w:style>
  <w:style w:type="paragraph" w:customStyle="1" w:styleId="bijschrift">
    <w:name w:val="bijschrift"/>
    <w:basedOn w:val="Standaard"/>
    <w:rsid w:val="00DF19C5"/>
    <w:rPr>
      <w:sz w:val="24"/>
    </w:rPr>
  </w:style>
  <w:style w:type="character" w:customStyle="1" w:styleId="EquationCaption">
    <w:name w:val="_Equation Caption"/>
    <w:rsid w:val="00DF19C5"/>
  </w:style>
  <w:style w:type="paragraph" w:styleId="Koptekst">
    <w:name w:val="header"/>
    <w:basedOn w:val="Standaard"/>
    <w:link w:val="KoptekstChar"/>
    <w:rsid w:val="00DF19C5"/>
    <w:pPr>
      <w:tabs>
        <w:tab w:val="center" w:pos="4536"/>
        <w:tab w:val="right" w:pos="9072"/>
      </w:tabs>
    </w:pPr>
  </w:style>
  <w:style w:type="character" w:customStyle="1" w:styleId="KoptekstChar">
    <w:name w:val="Koptekst Char"/>
    <w:basedOn w:val="Standaardalinea-lettertype"/>
    <w:link w:val="Koptekst"/>
    <w:rsid w:val="00DF19C5"/>
    <w:rPr>
      <w:rFonts w:ascii="Univers" w:eastAsia="Times New Roman" w:hAnsi="Univers" w:cs="Times New Roman"/>
      <w:szCs w:val="20"/>
      <w:lang w:val="nl-NL" w:eastAsia="fr-BE"/>
    </w:rPr>
  </w:style>
  <w:style w:type="paragraph" w:styleId="Voettekst">
    <w:name w:val="footer"/>
    <w:basedOn w:val="Standaard"/>
    <w:link w:val="VoettekstChar"/>
    <w:rsid w:val="00DF19C5"/>
    <w:pPr>
      <w:tabs>
        <w:tab w:val="center" w:pos="4536"/>
        <w:tab w:val="right" w:pos="9072"/>
      </w:tabs>
    </w:pPr>
  </w:style>
  <w:style w:type="character" w:customStyle="1" w:styleId="VoettekstChar">
    <w:name w:val="Voettekst Char"/>
    <w:basedOn w:val="Standaardalinea-lettertype"/>
    <w:link w:val="Voettekst"/>
    <w:rsid w:val="00DF19C5"/>
    <w:rPr>
      <w:rFonts w:ascii="Univers" w:eastAsia="Times New Roman" w:hAnsi="Univers" w:cs="Times New Roman"/>
      <w:szCs w:val="20"/>
      <w:lang w:val="nl-NL" w:eastAsia="fr-BE"/>
    </w:rPr>
  </w:style>
  <w:style w:type="character" w:styleId="Paginanummer">
    <w:name w:val="page number"/>
    <w:basedOn w:val="Standaardalinea-lettertype"/>
    <w:rsid w:val="00DF19C5"/>
  </w:style>
  <w:style w:type="paragraph" w:customStyle="1" w:styleId="Ballontekst1">
    <w:name w:val="Ballontekst1"/>
    <w:basedOn w:val="Standaard"/>
    <w:semiHidden/>
    <w:rsid w:val="00DF19C5"/>
    <w:rPr>
      <w:rFonts w:ascii="Tahoma" w:hAnsi="Tahoma" w:cs="Tahoma"/>
      <w:sz w:val="16"/>
      <w:szCs w:val="16"/>
    </w:rPr>
  </w:style>
  <w:style w:type="paragraph" w:styleId="Ballontekst">
    <w:name w:val="Balloon Text"/>
    <w:basedOn w:val="Standaard"/>
    <w:link w:val="BallontekstChar"/>
    <w:rsid w:val="00DF19C5"/>
    <w:rPr>
      <w:rFonts w:ascii="Tahoma" w:hAnsi="Tahoma" w:cs="Tahoma"/>
      <w:sz w:val="16"/>
      <w:szCs w:val="16"/>
    </w:rPr>
  </w:style>
  <w:style w:type="character" w:customStyle="1" w:styleId="BallontekstChar">
    <w:name w:val="Ballontekst Char"/>
    <w:basedOn w:val="Standaardalinea-lettertype"/>
    <w:link w:val="Ballontekst"/>
    <w:rsid w:val="00DF19C5"/>
    <w:rPr>
      <w:rFonts w:ascii="Tahoma" w:eastAsia="Times New Roman" w:hAnsi="Tahoma" w:cs="Tahoma"/>
      <w:sz w:val="16"/>
      <w:szCs w:val="16"/>
      <w:lang w:val="nl-NL" w:eastAsia="fr-BE"/>
    </w:rPr>
  </w:style>
  <w:style w:type="character" w:styleId="Voetnootmarkering">
    <w:name w:val="footnote reference"/>
    <w:rsid w:val="00DF19C5"/>
    <w:rPr>
      <w:vertAlign w:val="superscript"/>
    </w:rPr>
  </w:style>
  <w:style w:type="character" w:styleId="Verwijzingopmerking">
    <w:name w:val="annotation reference"/>
    <w:rsid w:val="00DF19C5"/>
    <w:rPr>
      <w:sz w:val="16"/>
      <w:szCs w:val="16"/>
    </w:rPr>
  </w:style>
  <w:style w:type="paragraph" w:styleId="Tekstopmerking">
    <w:name w:val="annotation text"/>
    <w:basedOn w:val="Standaard"/>
    <w:link w:val="TekstopmerkingChar"/>
    <w:rsid w:val="00DF19C5"/>
    <w:rPr>
      <w:sz w:val="20"/>
    </w:rPr>
  </w:style>
  <w:style w:type="character" w:customStyle="1" w:styleId="TekstopmerkingChar">
    <w:name w:val="Tekst opmerking Char"/>
    <w:basedOn w:val="Standaardalinea-lettertype"/>
    <w:link w:val="Tekstopmerking"/>
    <w:rsid w:val="00DF19C5"/>
    <w:rPr>
      <w:rFonts w:ascii="Univers" w:eastAsia="Times New Roman" w:hAnsi="Univers" w:cs="Times New Roman"/>
      <w:sz w:val="20"/>
      <w:szCs w:val="20"/>
      <w:lang w:val="nl-NL" w:eastAsia="fr-BE"/>
    </w:rPr>
  </w:style>
  <w:style w:type="paragraph" w:styleId="Onderwerpvanopmerking">
    <w:name w:val="annotation subject"/>
    <w:basedOn w:val="Tekstopmerking"/>
    <w:next w:val="Tekstopmerking"/>
    <w:link w:val="OnderwerpvanopmerkingChar"/>
    <w:rsid w:val="00DF19C5"/>
    <w:rPr>
      <w:b/>
      <w:bCs/>
    </w:rPr>
  </w:style>
  <w:style w:type="character" w:customStyle="1" w:styleId="OnderwerpvanopmerkingChar">
    <w:name w:val="Onderwerp van opmerking Char"/>
    <w:basedOn w:val="TekstopmerkingChar"/>
    <w:link w:val="Onderwerpvanopmerking"/>
    <w:rsid w:val="00DF19C5"/>
    <w:rPr>
      <w:rFonts w:ascii="Univers" w:eastAsia="Times New Roman" w:hAnsi="Univers" w:cs="Times New Roman"/>
      <w:b/>
      <w:bCs/>
      <w:sz w:val="20"/>
      <w:szCs w:val="20"/>
      <w:lang w:val="nl-NL" w:eastAsia="fr-BE"/>
    </w:rPr>
  </w:style>
  <w:style w:type="paragraph" w:styleId="Lijstalinea">
    <w:name w:val="List Paragraph"/>
    <w:basedOn w:val="Standaard"/>
    <w:uiPriority w:val="34"/>
    <w:qFormat/>
    <w:rsid w:val="00DF19C5"/>
    <w:pPr>
      <w:ind w:left="720"/>
      <w:contextualSpacing/>
    </w:pPr>
  </w:style>
  <w:style w:type="character" w:customStyle="1" w:styleId="Kop2Char">
    <w:name w:val="Kop 2 Char"/>
    <w:basedOn w:val="Standaardalinea-lettertype"/>
    <w:link w:val="Kop2"/>
    <w:uiPriority w:val="9"/>
    <w:rsid w:val="00DF19C5"/>
    <w:rPr>
      <w:rFonts w:asciiTheme="majorHAnsi" w:eastAsiaTheme="majorEastAsia" w:hAnsiTheme="majorHAnsi" w:cstheme="majorBidi"/>
      <w:color w:val="2E74B5" w:themeColor="accent1" w:themeShade="BF"/>
      <w:sz w:val="26"/>
      <w:szCs w:val="26"/>
      <w:lang w:val="nl-NL" w:eastAsia="fr-BE"/>
    </w:rPr>
  </w:style>
  <w:style w:type="character" w:customStyle="1" w:styleId="Kop3Char">
    <w:name w:val="Kop 3 Char"/>
    <w:basedOn w:val="Standaardalinea-lettertype"/>
    <w:link w:val="Kop3"/>
    <w:uiPriority w:val="9"/>
    <w:rsid w:val="00DF19C5"/>
    <w:rPr>
      <w:rFonts w:asciiTheme="majorHAnsi" w:eastAsiaTheme="majorEastAsia" w:hAnsiTheme="majorHAnsi" w:cstheme="majorBidi"/>
      <w:color w:val="1F4D78" w:themeColor="accent1" w:themeShade="7F"/>
      <w:sz w:val="24"/>
      <w:szCs w:val="24"/>
      <w:lang w:val="nl-NL" w:eastAsia="fr-BE"/>
    </w:rPr>
  </w:style>
  <w:style w:type="character" w:customStyle="1" w:styleId="Kop4Char">
    <w:name w:val="Kop 4 Char"/>
    <w:basedOn w:val="Standaardalinea-lettertype"/>
    <w:link w:val="Kop4"/>
    <w:uiPriority w:val="9"/>
    <w:rsid w:val="004226D7"/>
    <w:rPr>
      <w:rFonts w:asciiTheme="majorHAnsi" w:eastAsiaTheme="majorEastAsia" w:hAnsiTheme="majorHAnsi" w:cstheme="majorBidi"/>
      <w:i/>
      <w:iCs/>
      <w:color w:val="2E74B5" w:themeColor="accent1" w:themeShade="BF"/>
      <w:szCs w:val="20"/>
      <w:lang w:val="nl-NL" w:eastAsia="fr-BE"/>
    </w:rPr>
  </w:style>
  <w:style w:type="paragraph" w:styleId="Kopvaninhoudsopgave">
    <w:name w:val="TOC Heading"/>
    <w:basedOn w:val="Kop1"/>
    <w:next w:val="Standaard"/>
    <w:uiPriority w:val="39"/>
    <w:unhideWhenUsed/>
    <w:qFormat/>
    <w:rsid w:val="007371C1"/>
    <w:pPr>
      <w:keepLines/>
      <w:widowControl/>
      <w:tabs>
        <w:tab w:val="clear" w:pos="2338"/>
      </w:tabs>
      <w:spacing w:before="240" w:line="259" w:lineRule="auto"/>
      <w:jc w:val="left"/>
      <w:outlineLvl w:val="9"/>
    </w:pPr>
    <w:rPr>
      <w:rFonts w:asciiTheme="majorHAnsi" w:eastAsiaTheme="majorEastAsia" w:hAnsiTheme="majorHAnsi" w:cstheme="majorBidi"/>
      <w:b w:val="0"/>
      <w:color w:val="2E74B5" w:themeColor="accent1" w:themeShade="BF"/>
      <w:spacing w:val="0"/>
      <w:sz w:val="32"/>
      <w:szCs w:val="32"/>
      <w:lang w:val="nl-BE" w:eastAsia="nl-BE"/>
    </w:rPr>
  </w:style>
  <w:style w:type="paragraph" w:styleId="Inhopg10">
    <w:name w:val="toc 1"/>
    <w:basedOn w:val="Standaard"/>
    <w:next w:val="Standaard"/>
    <w:autoRedefine/>
    <w:uiPriority w:val="39"/>
    <w:unhideWhenUsed/>
    <w:rsid w:val="007371C1"/>
    <w:pPr>
      <w:spacing w:after="100"/>
    </w:pPr>
  </w:style>
  <w:style w:type="paragraph" w:styleId="Inhopg20">
    <w:name w:val="toc 2"/>
    <w:basedOn w:val="Standaard"/>
    <w:next w:val="Standaard"/>
    <w:autoRedefine/>
    <w:uiPriority w:val="39"/>
    <w:unhideWhenUsed/>
    <w:rsid w:val="007371C1"/>
    <w:pPr>
      <w:spacing w:after="100"/>
      <w:ind w:left="220"/>
    </w:pPr>
  </w:style>
  <w:style w:type="paragraph" w:styleId="Inhopg30">
    <w:name w:val="toc 3"/>
    <w:basedOn w:val="Standaard"/>
    <w:next w:val="Standaard"/>
    <w:autoRedefine/>
    <w:uiPriority w:val="39"/>
    <w:unhideWhenUsed/>
    <w:rsid w:val="007371C1"/>
    <w:pPr>
      <w:spacing w:after="100"/>
      <w:ind w:left="440"/>
    </w:pPr>
  </w:style>
  <w:style w:type="character" w:styleId="Hyperlink">
    <w:name w:val="Hyperlink"/>
    <w:basedOn w:val="Standaardalinea-lettertype"/>
    <w:uiPriority w:val="99"/>
    <w:unhideWhenUsed/>
    <w:rsid w:val="007371C1"/>
    <w:rPr>
      <w:color w:val="0563C1" w:themeColor="hyperlink"/>
      <w:u w:val="single"/>
    </w:rPr>
  </w:style>
  <w:style w:type="paragraph" w:styleId="Normaalweb">
    <w:name w:val="Normal (Web)"/>
    <w:basedOn w:val="Standaard"/>
    <w:uiPriority w:val="99"/>
    <w:semiHidden/>
    <w:unhideWhenUsed/>
    <w:rsid w:val="007371C1"/>
    <w:pPr>
      <w:widowControl/>
      <w:spacing w:before="100" w:beforeAutospacing="1" w:after="100" w:afterAutospacing="1"/>
    </w:pPr>
    <w:rPr>
      <w:rFonts w:ascii="Times New Roman" w:hAnsi="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623324">
      <w:bodyDiv w:val="1"/>
      <w:marLeft w:val="0"/>
      <w:marRight w:val="0"/>
      <w:marTop w:val="0"/>
      <w:marBottom w:val="0"/>
      <w:divBdr>
        <w:top w:val="none" w:sz="0" w:space="0" w:color="auto"/>
        <w:left w:val="none" w:sz="0" w:space="0" w:color="auto"/>
        <w:bottom w:val="none" w:sz="0" w:space="0" w:color="auto"/>
        <w:right w:val="none" w:sz="0" w:space="0" w:color="auto"/>
      </w:divBdr>
    </w:div>
    <w:div w:id="1540505437">
      <w:bodyDiv w:val="1"/>
      <w:marLeft w:val="0"/>
      <w:marRight w:val="0"/>
      <w:marTop w:val="0"/>
      <w:marBottom w:val="0"/>
      <w:divBdr>
        <w:top w:val="none" w:sz="0" w:space="0" w:color="auto"/>
        <w:left w:val="none" w:sz="0" w:space="0" w:color="auto"/>
        <w:bottom w:val="none" w:sz="0" w:space="0" w:color="auto"/>
        <w:right w:val="none" w:sz="0" w:space="0" w:color="auto"/>
      </w:divBdr>
    </w:div>
    <w:div w:id="197606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C69BC-0E35-4F27-A1AE-61DD9965D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18540</Words>
  <Characters>101971</Characters>
  <Application>Microsoft Office Word</Application>
  <DocSecurity>0</DocSecurity>
  <Lines>849</Lines>
  <Paragraphs>240</Paragraphs>
  <ScaleCrop>false</ScaleCrop>
  <HeadingPairs>
    <vt:vector size="2" baseType="variant">
      <vt:variant>
        <vt:lpstr>Titel</vt:lpstr>
      </vt:variant>
      <vt:variant>
        <vt:i4>1</vt:i4>
      </vt:variant>
    </vt:vector>
  </HeadingPairs>
  <TitlesOfParts>
    <vt:vector size="1" baseType="lpstr">
      <vt:lpstr/>
    </vt:vector>
  </TitlesOfParts>
  <Company>DGIP-ADIB</Company>
  <LinksUpToDate>false</LinksUpToDate>
  <CharactersWithSpaces>120271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Leliaert</dc:creator>
  <cp:keywords/>
  <dc:description/>
  <cp:lastModifiedBy>Jessica Mathieu</cp:lastModifiedBy>
  <cp:revision>2</cp:revision>
  <dcterms:created xsi:type="dcterms:W3CDTF">2024-02-26T11:23:00Z</dcterms:created>
  <dcterms:modified xsi:type="dcterms:W3CDTF">2024-02-26T11:23:00Z</dcterms:modified>
</cp:coreProperties>
</file>